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F3293" w:rsidRDefault="00701D62" w:rsidP="00701677">
      <w:pPr>
        <w:jc w:val="center"/>
        <w:rPr>
          <w:rFonts w:ascii="Arial" w:hAnsi="Arial" w:cs="Arial"/>
          <w:b/>
          <w:sz w:val="24"/>
          <w:szCs w:val="24"/>
        </w:rPr>
      </w:pPr>
      <w:bookmarkStart w:id="0" w:name="_GoBack"/>
      <w:bookmarkEnd w:id="0"/>
      <w:r w:rsidRPr="00D534B2">
        <w:rPr>
          <w:rFonts w:ascii="Arial" w:hAnsi="Arial" w:cs="Arial"/>
          <w:b/>
          <w:sz w:val="24"/>
          <w:szCs w:val="24"/>
        </w:rPr>
        <w:t xml:space="preserve">EXPOSICIÓN </w:t>
      </w:r>
      <w:r w:rsidR="00D02D01">
        <w:rPr>
          <w:rFonts w:ascii="Arial" w:hAnsi="Arial" w:cs="Arial"/>
          <w:b/>
          <w:sz w:val="24"/>
          <w:szCs w:val="24"/>
        </w:rPr>
        <w:t xml:space="preserve">DE </w:t>
      </w:r>
      <w:r w:rsidRPr="00D534B2">
        <w:rPr>
          <w:rFonts w:ascii="Arial" w:hAnsi="Arial" w:cs="Arial"/>
          <w:b/>
          <w:sz w:val="24"/>
          <w:szCs w:val="24"/>
        </w:rPr>
        <w:t>MOTIVOS</w:t>
      </w:r>
    </w:p>
    <w:p w:rsidR="00D534B2" w:rsidRPr="00D534B2" w:rsidRDefault="00D534B2" w:rsidP="00701677">
      <w:pPr>
        <w:jc w:val="center"/>
        <w:rPr>
          <w:rFonts w:ascii="Arial" w:hAnsi="Arial" w:cs="Arial"/>
          <w:b/>
          <w:sz w:val="24"/>
          <w:szCs w:val="24"/>
        </w:rPr>
      </w:pPr>
    </w:p>
    <w:p w:rsidR="00DA6491" w:rsidRPr="00D534B2" w:rsidRDefault="00DA6491" w:rsidP="00DA6491">
      <w:pPr>
        <w:jc w:val="both"/>
        <w:rPr>
          <w:rFonts w:ascii="Arial" w:hAnsi="Arial" w:cs="Arial"/>
          <w:sz w:val="24"/>
          <w:szCs w:val="24"/>
          <w:lang w:val="es-CO"/>
        </w:rPr>
      </w:pPr>
      <w:r w:rsidRPr="00D534B2">
        <w:rPr>
          <w:rFonts w:ascii="Arial" w:hAnsi="Arial" w:cs="Arial"/>
          <w:sz w:val="24"/>
          <w:szCs w:val="24"/>
          <w:lang w:val="es-CO"/>
        </w:rPr>
        <w:t xml:space="preserve">Hace más de un siglo que </w:t>
      </w:r>
      <w:r w:rsidR="00D927C3" w:rsidRPr="00D534B2">
        <w:rPr>
          <w:rFonts w:ascii="Arial" w:hAnsi="Arial" w:cs="Arial"/>
          <w:sz w:val="24"/>
          <w:szCs w:val="24"/>
          <w:lang w:val="es-CO"/>
        </w:rPr>
        <w:t xml:space="preserve">se organizó </w:t>
      </w:r>
      <w:r w:rsidRPr="00D534B2">
        <w:rPr>
          <w:rFonts w:ascii="Arial" w:hAnsi="Arial" w:cs="Arial"/>
          <w:sz w:val="24"/>
          <w:szCs w:val="24"/>
          <w:lang w:val="es-CO"/>
        </w:rPr>
        <w:t xml:space="preserve">los servicios públicos en Colombia como los conocemos hoy y desde ese momento han sido parte fundamental del desarrollo de los fines del Estado. La evolución de la prestación de los servicios públicos en Colombia data de 1875, aunque las ciudades estaban poco pobladas en comparación de hoy, los ciudadanos disponían de una serie de bienes y servicios colectivos que se prestaban y funcionaban de manera muy rudimentaria. </w:t>
      </w:r>
    </w:p>
    <w:p w:rsidR="00DA6491" w:rsidRPr="00D534B2" w:rsidRDefault="00DA6491" w:rsidP="00DA6491">
      <w:pPr>
        <w:jc w:val="both"/>
        <w:rPr>
          <w:rFonts w:ascii="Arial" w:hAnsi="Arial" w:cs="Arial"/>
          <w:sz w:val="24"/>
          <w:szCs w:val="24"/>
          <w:lang w:val="es-CO"/>
        </w:rPr>
      </w:pPr>
      <w:r w:rsidRPr="00D534B2">
        <w:rPr>
          <w:rFonts w:ascii="Arial" w:hAnsi="Arial" w:cs="Arial"/>
          <w:sz w:val="24"/>
          <w:szCs w:val="24"/>
          <w:lang w:val="es-CO"/>
        </w:rPr>
        <w:t xml:space="preserve">En el caso de los acueductos consistían en la conducción de aguas </w:t>
      </w:r>
      <w:r w:rsidR="00701677" w:rsidRPr="00D534B2">
        <w:rPr>
          <w:rFonts w:ascii="Arial" w:hAnsi="Arial" w:cs="Arial"/>
          <w:sz w:val="24"/>
          <w:szCs w:val="24"/>
          <w:lang w:val="es-CO"/>
        </w:rPr>
        <w:t>a las cabeceras de la población,</w:t>
      </w:r>
      <w:r w:rsidRPr="00D534B2">
        <w:rPr>
          <w:rFonts w:ascii="Arial" w:hAnsi="Arial" w:cs="Arial"/>
          <w:sz w:val="24"/>
          <w:szCs w:val="24"/>
          <w:lang w:val="es-CO"/>
        </w:rPr>
        <w:t xml:space="preserve"> tiempo después se instalaron sistemas de acueducto con tuberías de hierro y acequias de barro. </w:t>
      </w:r>
      <w:r w:rsidR="00701677" w:rsidRPr="00D534B2">
        <w:rPr>
          <w:rFonts w:ascii="Arial" w:hAnsi="Arial" w:cs="Arial"/>
          <w:sz w:val="24"/>
          <w:szCs w:val="24"/>
          <w:lang w:val="es-CO"/>
        </w:rPr>
        <w:t xml:space="preserve">Otro servicio colectivo era </w:t>
      </w:r>
      <w:r w:rsidR="00820359" w:rsidRPr="00D534B2">
        <w:rPr>
          <w:rFonts w:ascii="Arial" w:hAnsi="Arial" w:cs="Arial"/>
          <w:sz w:val="24"/>
          <w:szCs w:val="24"/>
          <w:lang w:val="es-CO"/>
        </w:rPr>
        <w:t>el alumbrado público y sereno</w:t>
      </w:r>
      <w:r w:rsidRPr="00D534B2">
        <w:rPr>
          <w:rFonts w:ascii="Arial" w:hAnsi="Arial" w:cs="Arial"/>
          <w:sz w:val="24"/>
          <w:szCs w:val="24"/>
          <w:lang w:val="es-CO"/>
        </w:rPr>
        <w:t xml:space="preserve">, que de faroles de sebo </w:t>
      </w:r>
      <w:r w:rsidR="00FF119B" w:rsidRPr="00D534B2">
        <w:rPr>
          <w:rFonts w:ascii="Arial" w:hAnsi="Arial" w:cs="Arial"/>
          <w:sz w:val="24"/>
          <w:szCs w:val="24"/>
          <w:lang w:val="es-CO"/>
        </w:rPr>
        <w:t>evoluciona a</w:t>
      </w:r>
      <w:r w:rsidRPr="00D534B2">
        <w:rPr>
          <w:rFonts w:ascii="Arial" w:hAnsi="Arial" w:cs="Arial"/>
          <w:sz w:val="24"/>
          <w:szCs w:val="24"/>
          <w:lang w:val="es-CO"/>
        </w:rPr>
        <w:t xml:space="preserve"> alumbrado </w:t>
      </w:r>
      <w:r w:rsidR="00C33CC0" w:rsidRPr="00D534B2">
        <w:rPr>
          <w:rFonts w:ascii="Arial" w:hAnsi="Arial" w:cs="Arial"/>
          <w:sz w:val="24"/>
          <w:szCs w:val="24"/>
          <w:lang w:val="es-CO"/>
        </w:rPr>
        <w:t>a</w:t>
      </w:r>
      <w:r w:rsidRPr="00D534B2">
        <w:rPr>
          <w:rFonts w:ascii="Arial" w:hAnsi="Arial" w:cs="Arial"/>
          <w:sz w:val="24"/>
          <w:szCs w:val="24"/>
          <w:lang w:val="es-CO"/>
        </w:rPr>
        <w:t xml:space="preserve"> base en gas en 1876. </w:t>
      </w:r>
      <w:r w:rsidR="00744739" w:rsidRPr="00D534B2">
        <w:rPr>
          <w:rFonts w:ascii="Arial" w:hAnsi="Arial" w:cs="Arial"/>
          <w:sz w:val="24"/>
          <w:szCs w:val="24"/>
          <w:lang w:val="es-CO"/>
        </w:rPr>
        <w:t>Aun</w:t>
      </w:r>
      <w:r w:rsidRPr="00D534B2">
        <w:rPr>
          <w:rFonts w:ascii="Arial" w:hAnsi="Arial" w:cs="Arial"/>
          <w:sz w:val="24"/>
          <w:szCs w:val="24"/>
          <w:lang w:val="es-CO"/>
        </w:rPr>
        <w:t xml:space="preserve"> así</w:t>
      </w:r>
      <w:r w:rsidR="00701677" w:rsidRPr="00D534B2">
        <w:rPr>
          <w:rFonts w:ascii="Arial" w:hAnsi="Arial" w:cs="Arial"/>
          <w:sz w:val="24"/>
          <w:szCs w:val="24"/>
          <w:lang w:val="es-CO"/>
        </w:rPr>
        <w:t>,</w:t>
      </w:r>
      <w:r w:rsidRPr="00D534B2">
        <w:rPr>
          <w:rFonts w:ascii="Arial" w:hAnsi="Arial" w:cs="Arial"/>
          <w:sz w:val="24"/>
          <w:szCs w:val="24"/>
          <w:lang w:val="es-CO"/>
        </w:rPr>
        <w:t xml:space="preserve"> el cubrimiento era limitado y costoso, por lo que solo algunos tenían las condiciones de acceder al servicio público como también su prestación era muy elemental y su funcionamiento primitivo.</w:t>
      </w:r>
    </w:p>
    <w:p w:rsidR="00DA6491" w:rsidRPr="00D534B2" w:rsidRDefault="00DA6491" w:rsidP="00DA6491">
      <w:pPr>
        <w:jc w:val="both"/>
        <w:rPr>
          <w:rFonts w:ascii="Arial" w:hAnsi="Arial" w:cs="Arial"/>
          <w:sz w:val="24"/>
          <w:szCs w:val="24"/>
          <w:lang w:val="es-CO"/>
        </w:rPr>
      </w:pPr>
      <w:r w:rsidRPr="00D534B2">
        <w:rPr>
          <w:rFonts w:ascii="Arial" w:hAnsi="Arial" w:cs="Arial"/>
          <w:sz w:val="24"/>
          <w:szCs w:val="24"/>
          <w:lang w:val="es-CO"/>
        </w:rPr>
        <w:t xml:space="preserve">Así </w:t>
      </w:r>
      <w:r w:rsidR="00701677" w:rsidRPr="00D534B2">
        <w:rPr>
          <w:rFonts w:ascii="Arial" w:hAnsi="Arial" w:cs="Arial"/>
          <w:sz w:val="24"/>
          <w:szCs w:val="24"/>
          <w:lang w:val="es-CO"/>
        </w:rPr>
        <w:t>pues,</w:t>
      </w:r>
      <w:r w:rsidRPr="00D534B2">
        <w:rPr>
          <w:rFonts w:ascii="Arial" w:hAnsi="Arial" w:cs="Arial"/>
          <w:sz w:val="24"/>
          <w:szCs w:val="24"/>
          <w:lang w:val="es-CO"/>
        </w:rPr>
        <w:t xml:space="preserve"> </w:t>
      </w:r>
      <w:r w:rsidR="00701677" w:rsidRPr="00D534B2">
        <w:rPr>
          <w:rFonts w:ascii="Arial" w:hAnsi="Arial" w:cs="Arial"/>
          <w:sz w:val="24"/>
          <w:szCs w:val="24"/>
          <w:lang w:val="es-CO"/>
        </w:rPr>
        <w:t xml:space="preserve">nos </w:t>
      </w:r>
      <w:r w:rsidR="00D534B2" w:rsidRPr="00D534B2">
        <w:rPr>
          <w:rFonts w:ascii="Arial" w:hAnsi="Arial" w:cs="Arial"/>
          <w:sz w:val="24"/>
          <w:szCs w:val="24"/>
          <w:lang w:val="es-CO"/>
        </w:rPr>
        <w:t>encontrábam</w:t>
      </w:r>
      <w:r w:rsidR="00D534B2">
        <w:rPr>
          <w:rFonts w:ascii="Arial" w:hAnsi="Arial" w:cs="Arial"/>
          <w:sz w:val="24"/>
          <w:szCs w:val="24"/>
          <w:lang w:val="es-CO"/>
        </w:rPr>
        <w:t>o</w:t>
      </w:r>
      <w:r w:rsidR="00D534B2" w:rsidRPr="00D534B2">
        <w:rPr>
          <w:rFonts w:ascii="Arial" w:hAnsi="Arial" w:cs="Arial"/>
          <w:sz w:val="24"/>
          <w:szCs w:val="24"/>
          <w:lang w:val="es-CO"/>
        </w:rPr>
        <w:t>s</w:t>
      </w:r>
      <w:r w:rsidR="00701677" w:rsidRPr="00D534B2">
        <w:rPr>
          <w:rFonts w:ascii="Arial" w:hAnsi="Arial" w:cs="Arial"/>
          <w:sz w:val="24"/>
          <w:szCs w:val="24"/>
          <w:lang w:val="es-CO"/>
        </w:rPr>
        <w:t xml:space="preserve"> frente a un E</w:t>
      </w:r>
      <w:r w:rsidRPr="00D534B2">
        <w:rPr>
          <w:rFonts w:ascii="Arial" w:hAnsi="Arial" w:cs="Arial"/>
          <w:sz w:val="24"/>
          <w:szCs w:val="24"/>
          <w:lang w:val="es-CO"/>
        </w:rPr>
        <w:t>stado</w:t>
      </w:r>
      <w:r w:rsidR="00701677" w:rsidRPr="00D534B2">
        <w:rPr>
          <w:rFonts w:ascii="Arial" w:hAnsi="Arial" w:cs="Arial"/>
          <w:sz w:val="24"/>
          <w:szCs w:val="24"/>
          <w:lang w:val="es-CO"/>
        </w:rPr>
        <w:t xml:space="preserve"> débil</w:t>
      </w:r>
      <w:r w:rsidRPr="00D534B2">
        <w:rPr>
          <w:rFonts w:ascii="Arial" w:hAnsi="Arial" w:cs="Arial"/>
          <w:sz w:val="24"/>
          <w:szCs w:val="24"/>
          <w:lang w:val="es-CO"/>
        </w:rPr>
        <w:t xml:space="preserve"> en la prestación y vigilancia de los servicios públicos, </w:t>
      </w:r>
      <w:r w:rsidR="00701677" w:rsidRPr="00D534B2">
        <w:rPr>
          <w:rFonts w:ascii="Arial" w:hAnsi="Arial" w:cs="Arial"/>
          <w:sz w:val="24"/>
          <w:szCs w:val="24"/>
          <w:lang w:val="es-CO"/>
        </w:rPr>
        <w:t>pero que aun así impe</w:t>
      </w:r>
      <w:r w:rsidRPr="00D534B2">
        <w:rPr>
          <w:rFonts w:ascii="Arial" w:hAnsi="Arial" w:cs="Arial"/>
          <w:sz w:val="24"/>
          <w:szCs w:val="24"/>
          <w:lang w:val="es-CO"/>
        </w:rPr>
        <w:t>día que la operación de los servicios se diera en concesión en virtud de los principios de seguridad y bienestar.</w:t>
      </w:r>
    </w:p>
    <w:p w:rsidR="00DA6491" w:rsidRPr="00D534B2" w:rsidRDefault="00DA6491" w:rsidP="00DA6491">
      <w:pPr>
        <w:jc w:val="both"/>
        <w:rPr>
          <w:rFonts w:ascii="Arial" w:hAnsi="Arial" w:cs="Arial"/>
          <w:sz w:val="24"/>
          <w:szCs w:val="24"/>
          <w:lang w:val="es-CO"/>
        </w:rPr>
      </w:pPr>
      <w:r w:rsidRPr="00D534B2">
        <w:rPr>
          <w:rFonts w:ascii="Arial" w:hAnsi="Arial" w:cs="Arial"/>
          <w:sz w:val="24"/>
          <w:szCs w:val="24"/>
          <w:lang w:val="es-CO"/>
        </w:rPr>
        <w:t>El marco normativo en servicios públicos empieza a gestar en 1936 con una concepción centralista y garantista de los servicios públicos, ya para el peri</w:t>
      </w:r>
      <w:r w:rsidR="00701677" w:rsidRPr="00D534B2">
        <w:rPr>
          <w:rFonts w:ascii="Arial" w:hAnsi="Arial" w:cs="Arial"/>
          <w:sz w:val="24"/>
          <w:szCs w:val="24"/>
          <w:lang w:val="es-CO"/>
        </w:rPr>
        <w:t xml:space="preserve">odo de </w:t>
      </w:r>
      <w:r w:rsidR="00701677" w:rsidRPr="00D534B2">
        <w:rPr>
          <w:rFonts w:ascii="Arial" w:hAnsi="Arial" w:cs="Arial"/>
          <w:b/>
          <w:i/>
          <w:sz w:val="24"/>
          <w:szCs w:val="24"/>
          <w:lang w:val="es-CO"/>
        </w:rPr>
        <w:t>1945 a 1988</w:t>
      </w:r>
      <w:r w:rsidR="00701677" w:rsidRPr="00D534B2">
        <w:rPr>
          <w:rFonts w:ascii="Arial" w:hAnsi="Arial" w:cs="Arial"/>
          <w:sz w:val="24"/>
          <w:szCs w:val="24"/>
          <w:lang w:val="es-CO"/>
        </w:rPr>
        <w:t xml:space="preserve">, se </w:t>
      </w:r>
      <w:r w:rsidR="004A4E9A" w:rsidRPr="00D534B2">
        <w:rPr>
          <w:rFonts w:ascii="Arial" w:hAnsi="Arial" w:cs="Arial"/>
          <w:sz w:val="24"/>
          <w:szCs w:val="24"/>
          <w:lang w:val="es-CO"/>
        </w:rPr>
        <w:t xml:space="preserve">produce un </w:t>
      </w:r>
      <w:r w:rsidR="00701677" w:rsidRPr="00D534B2">
        <w:rPr>
          <w:rFonts w:ascii="Arial" w:hAnsi="Arial" w:cs="Arial"/>
          <w:sz w:val="24"/>
          <w:szCs w:val="24"/>
          <w:lang w:val="es-CO"/>
        </w:rPr>
        <w:t>cambi</w:t>
      </w:r>
      <w:r w:rsidR="004A4E9A" w:rsidRPr="00D534B2">
        <w:rPr>
          <w:rFonts w:ascii="Arial" w:hAnsi="Arial" w:cs="Arial"/>
          <w:sz w:val="24"/>
          <w:szCs w:val="24"/>
          <w:lang w:val="es-CO"/>
        </w:rPr>
        <w:t>o</w:t>
      </w:r>
      <w:r w:rsidR="00701677" w:rsidRPr="00D534B2">
        <w:rPr>
          <w:rFonts w:ascii="Arial" w:hAnsi="Arial" w:cs="Arial"/>
          <w:sz w:val="24"/>
          <w:szCs w:val="24"/>
          <w:lang w:val="es-CO"/>
        </w:rPr>
        <w:t xml:space="preserve"> a un</w:t>
      </w:r>
      <w:r w:rsidRPr="00D534B2">
        <w:rPr>
          <w:rFonts w:ascii="Arial" w:hAnsi="Arial" w:cs="Arial"/>
          <w:sz w:val="24"/>
          <w:szCs w:val="24"/>
          <w:lang w:val="es-CO"/>
        </w:rPr>
        <w:t xml:space="preserve"> modelo </w:t>
      </w:r>
      <w:r w:rsidR="00701677" w:rsidRPr="00D534B2">
        <w:rPr>
          <w:rFonts w:ascii="Arial" w:hAnsi="Arial" w:cs="Arial"/>
          <w:sz w:val="24"/>
          <w:szCs w:val="24"/>
          <w:lang w:val="es-CO"/>
        </w:rPr>
        <w:t>asistencialista</w:t>
      </w:r>
      <w:r w:rsidRPr="00D534B2">
        <w:rPr>
          <w:rFonts w:ascii="Arial" w:hAnsi="Arial" w:cs="Arial"/>
          <w:sz w:val="24"/>
          <w:szCs w:val="24"/>
          <w:lang w:val="es-CO"/>
        </w:rPr>
        <w:t xml:space="preserve"> para todo el territorio</w:t>
      </w:r>
      <w:r w:rsidR="00701677" w:rsidRPr="00D534B2">
        <w:rPr>
          <w:rFonts w:ascii="Arial" w:hAnsi="Arial" w:cs="Arial"/>
          <w:sz w:val="24"/>
          <w:szCs w:val="24"/>
          <w:lang w:val="es-CO"/>
        </w:rPr>
        <w:t xml:space="preserve"> y se mantiene</w:t>
      </w:r>
      <w:r w:rsidRPr="00D534B2">
        <w:rPr>
          <w:rFonts w:ascii="Arial" w:hAnsi="Arial" w:cs="Arial"/>
          <w:sz w:val="24"/>
          <w:szCs w:val="24"/>
          <w:lang w:val="es-CO"/>
        </w:rPr>
        <w:t xml:space="preserve"> </w:t>
      </w:r>
      <w:r w:rsidR="00701677" w:rsidRPr="00D534B2">
        <w:rPr>
          <w:rFonts w:ascii="Arial" w:hAnsi="Arial" w:cs="Arial"/>
          <w:sz w:val="24"/>
          <w:szCs w:val="24"/>
          <w:lang w:val="es-CO"/>
        </w:rPr>
        <w:t xml:space="preserve">la </w:t>
      </w:r>
      <w:r w:rsidRPr="00D534B2">
        <w:rPr>
          <w:rFonts w:ascii="Arial" w:hAnsi="Arial" w:cs="Arial"/>
          <w:sz w:val="24"/>
          <w:szCs w:val="24"/>
          <w:lang w:val="es-CO"/>
        </w:rPr>
        <w:t>prestación de los serv</w:t>
      </w:r>
      <w:r w:rsidR="00701677" w:rsidRPr="00D534B2">
        <w:rPr>
          <w:rFonts w:ascii="Arial" w:hAnsi="Arial" w:cs="Arial"/>
          <w:sz w:val="24"/>
          <w:szCs w:val="24"/>
          <w:lang w:val="es-CO"/>
        </w:rPr>
        <w:t xml:space="preserve">icios </w:t>
      </w:r>
      <w:r w:rsidRPr="00D534B2">
        <w:rPr>
          <w:rFonts w:ascii="Arial" w:hAnsi="Arial" w:cs="Arial"/>
          <w:sz w:val="24"/>
          <w:szCs w:val="24"/>
          <w:lang w:val="es-CO"/>
        </w:rPr>
        <w:t xml:space="preserve">en cabeza del estado. </w:t>
      </w:r>
      <w:r w:rsidR="00AB0164" w:rsidRPr="00D534B2">
        <w:rPr>
          <w:rFonts w:ascii="Arial" w:hAnsi="Arial" w:cs="Arial"/>
          <w:sz w:val="24"/>
          <w:szCs w:val="24"/>
          <w:lang w:val="es-CO"/>
        </w:rPr>
        <w:t xml:space="preserve">Para </w:t>
      </w:r>
      <w:r w:rsidRPr="00D534B2">
        <w:rPr>
          <w:rFonts w:ascii="Arial" w:hAnsi="Arial" w:cs="Arial"/>
          <w:sz w:val="24"/>
          <w:szCs w:val="24"/>
          <w:lang w:val="es-CO"/>
        </w:rPr>
        <w:t>la década de los ochentas se intenta la descentralización del modelo de pre</w:t>
      </w:r>
      <w:r w:rsidR="00701677" w:rsidRPr="00D534B2">
        <w:rPr>
          <w:rFonts w:ascii="Arial" w:hAnsi="Arial" w:cs="Arial"/>
          <w:sz w:val="24"/>
          <w:szCs w:val="24"/>
          <w:lang w:val="es-CO"/>
        </w:rPr>
        <w:t>stación de servicios públicos. F</w:t>
      </w:r>
      <w:r w:rsidRPr="00D534B2">
        <w:rPr>
          <w:rFonts w:ascii="Arial" w:hAnsi="Arial" w:cs="Arial"/>
          <w:sz w:val="24"/>
          <w:szCs w:val="24"/>
          <w:lang w:val="es-CO"/>
        </w:rPr>
        <w:t>inalmente</w:t>
      </w:r>
      <w:r w:rsidR="00701677" w:rsidRPr="00D534B2">
        <w:rPr>
          <w:rFonts w:ascii="Arial" w:hAnsi="Arial" w:cs="Arial"/>
          <w:sz w:val="24"/>
          <w:szCs w:val="24"/>
          <w:lang w:val="es-CO"/>
        </w:rPr>
        <w:t xml:space="preserve">, </w:t>
      </w:r>
      <w:r w:rsidRPr="00D534B2">
        <w:rPr>
          <w:rFonts w:ascii="Arial" w:hAnsi="Arial" w:cs="Arial"/>
          <w:sz w:val="24"/>
          <w:szCs w:val="24"/>
          <w:lang w:val="es-CO"/>
        </w:rPr>
        <w:t xml:space="preserve"> con la expedición de la Constitución Política de 1991 el constituyente </w:t>
      </w:r>
      <w:r w:rsidR="00701677" w:rsidRPr="00D534B2">
        <w:rPr>
          <w:rFonts w:ascii="Arial" w:hAnsi="Arial" w:cs="Arial"/>
          <w:sz w:val="24"/>
          <w:szCs w:val="24"/>
          <w:lang w:val="es-CO"/>
        </w:rPr>
        <w:t>indica</w:t>
      </w:r>
      <w:r w:rsidRPr="00D534B2">
        <w:rPr>
          <w:rFonts w:ascii="Arial" w:hAnsi="Arial" w:cs="Arial"/>
          <w:sz w:val="24"/>
          <w:szCs w:val="24"/>
          <w:lang w:val="es-CO"/>
        </w:rPr>
        <w:t xml:space="preserve"> que </w:t>
      </w:r>
      <w:r w:rsidRPr="00D534B2">
        <w:rPr>
          <w:rFonts w:ascii="Arial" w:hAnsi="Arial" w:cs="Arial"/>
          <w:i/>
          <w:sz w:val="24"/>
          <w:szCs w:val="24"/>
          <w:u w:val="single"/>
          <w:lang w:val="es-CO"/>
        </w:rPr>
        <w:t>“el papel del estado moderno se centra en la obligación de ser el motor del desarrollo social, y de procurar a las gentes, en forma igualitaria, las condiciones de llevar una vida digna, que, en nuestro caso, se traduce en la superación de la desigualdad y el atraso.</w:t>
      </w:r>
      <w:r w:rsidRPr="00D534B2">
        <w:rPr>
          <w:rFonts w:ascii="Arial" w:hAnsi="Arial" w:cs="Arial"/>
          <w:sz w:val="24"/>
          <w:szCs w:val="24"/>
          <w:lang w:val="es-CO"/>
        </w:rPr>
        <w:t xml:space="preserve"> No hay duda de que una de las expresiones de esa nueva forma de ser del Estado, se concreta en la prestación de los Servicios </w:t>
      </w:r>
      <w:r w:rsidR="00D534B2" w:rsidRPr="00D534B2">
        <w:rPr>
          <w:rFonts w:ascii="Arial" w:hAnsi="Arial" w:cs="Arial"/>
          <w:sz w:val="24"/>
          <w:szCs w:val="24"/>
          <w:lang w:val="es-CO"/>
        </w:rPr>
        <w:t>Públicos</w:t>
      </w:r>
      <w:r w:rsidRPr="00D534B2">
        <w:rPr>
          <w:rFonts w:ascii="Arial" w:hAnsi="Arial" w:cs="Arial"/>
          <w:sz w:val="24"/>
          <w:szCs w:val="24"/>
          <w:lang w:val="es-CO"/>
        </w:rPr>
        <w:t>”</w:t>
      </w:r>
      <w:r w:rsidRPr="00D534B2">
        <w:rPr>
          <w:rFonts w:ascii="Arial" w:hAnsi="Arial" w:cs="Arial"/>
          <w:b/>
          <w:sz w:val="24"/>
          <w:szCs w:val="24"/>
          <w:vertAlign w:val="superscript"/>
          <w:lang w:val="es-CO"/>
        </w:rPr>
        <w:footnoteReference w:id="1"/>
      </w:r>
      <w:r w:rsidRPr="00D534B2">
        <w:rPr>
          <w:rFonts w:ascii="Arial" w:hAnsi="Arial" w:cs="Arial"/>
          <w:sz w:val="24"/>
          <w:szCs w:val="24"/>
          <w:lang w:val="es-CO"/>
        </w:rPr>
        <w:t>.</w:t>
      </w:r>
    </w:p>
    <w:p w:rsidR="00DA6491" w:rsidRPr="00D534B2" w:rsidRDefault="00DA6491" w:rsidP="00DA6491">
      <w:pPr>
        <w:jc w:val="both"/>
        <w:rPr>
          <w:rFonts w:ascii="Arial" w:hAnsi="Arial" w:cs="Arial"/>
          <w:iCs/>
          <w:sz w:val="24"/>
          <w:szCs w:val="24"/>
          <w:lang w:val="es-CO"/>
        </w:rPr>
      </w:pPr>
      <w:r w:rsidRPr="00D534B2">
        <w:rPr>
          <w:rFonts w:ascii="Arial" w:hAnsi="Arial" w:cs="Arial"/>
          <w:sz w:val="24"/>
          <w:szCs w:val="24"/>
          <w:lang w:val="es-CO"/>
        </w:rPr>
        <w:t>Así mismo, para establecer el régimen de los servicios públicos el constituyente toma como base los principios fundamentales que rigen las relaciones entre el estado y el ciudadano;</w:t>
      </w:r>
      <w:r w:rsidR="00701677" w:rsidRPr="00D534B2">
        <w:rPr>
          <w:rFonts w:ascii="Arial" w:hAnsi="Arial" w:cs="Arial"/>
          <w:bCs/>
          <w:iCs/>
          <w:sz w:val="24"/>
          <w:szCs w:val="24"/>
          <w:lang w:val="es-CO"/>
        </w:rPr>
        <w:t xml:space="preserve"> desarrollando el p</w:t>
      </w:r>
      <w:r w:rsidRPr="00D534B2">
        <w:rPr>
          <w:rFonts w:ascii="Arial" w:hAnsi="Arial" w:cs="Arial"/>
          <w:bCs/>
          <w:iCs/>
          <w:sz w:val="24"/>
          <w:szCs w:val="24"/>
          <w:lang w:val="es-CO"/>
        </w:rPr>
        <w:t xml:space="preserve">rincipio base de la Constitución sobre la </w:t>
      </w:r>
      <w:r w:rsidRPr="00D534B2">
        <w:rPr>
          <w:rFonts w:ascii="Arial" w:hAnsi="Arial" w:cs="Arial"/>
          <w:bCs/>
          <w:iCs/>
          <w:sz w:val="24"/>
          <w:szCs w:val="24"/>
          <w:lang w:val="es-CO"/>
        </w:rPr>
        <w:lastRenderedPageBreak/>
        <w:t xml:space="preserve">defensa de la  dignidad humana </w:t>
      </w:r>
      <w:r w:rsidR="00701677" w:rsidRPr="00D534B2">
        <w:rPr>
          <w:rFonts w:ascii="Arial" w:hAnsi="Arial" w:cs="Arial"/>
          <w:sz w:val="24"/>
          <w:szCs w:val="24"/>
          <w:lang w:val="es-CO"/>
        </w:rPr>
        <w:t>consagrado en el a</w:t>
      </w:r>
      <w:r w:rsidRPr="00D534B2">
        <w:rPr>
          <w:rFonts w:ascii="Arial" w:hAnsi="Arial" w:cs="Arial"/>
          <w:sz w:val="24"/>
          <w:szCs w:val="24"/>
          <w:lang w:val="es-CO"/>
        </w:rPr>
        <w:t xml:space="preserve">rtículo 1°  </w:t>
      </w:r>
      <w:r w:rsidR="00D534B2" w:rsidRPr="00D534B2">
        <w:rPr>
          <w:rFonts w:ascii="Arial" w:hAnsi="Arial" w:cs="Arial"/>
          <w:sz w:val="24"/>
          <w:szCs w:val="24"/>
          <w:lang w:val="es-CO"/>
        </w:rPr>
        <w:t>así</w:t>
      </w:r>
      <w:r w:rsidRPr="00D534B2">
        <w:rPr>
          <w:rFonts w:ascii="Arial" w:hAnsi="Arial" w:cs="Arial"/>
          <w:sz w:val="24"/>
          <w:szCs w:val="24"/>
          <w:lang w:val="es-CO"/>
        </w:rPr>
        <w:t>: “</w:t>
      </w:r>
      <w:r w:rsidRPr="00D534B2">
        <w:rPr>
          <w:rFonts w:ascii="Arial" w:hAnsi="Arial" w:cs="Arial"/>
          <w:iCs/>
          <w:sz w:val="24"/>
          <w:szCs w:val="24"/>
          <w:lang w:val="es-CO"/>
        </w:rPr>
        <w:t xml:space="preserve">Colombia es un </w:t>
      </w:r>
      <w:r w:rsidRPr="00D534B2">
        <w:rPr>
          <w:rFonts w:ascii="Arial" w:hAnsi="Arial" w:cs="Arial"/>
          <w:b/>
          <w:bCs/>
          <w:iCs/>
          <w:sz w:val="24"/>
          <w:szCs w:val="24"/>
          <w:lang w:val="es-CO"/>
        </w:rPr>
        <w:t xml:space="preserve">Estado Social de Derecho </w:t>
      </w:r>
      <w:r w:rsidRPr="00D534B2">
        <w:rPr>
          <w:rFonts w:ascii="Arial" w:hAnsi="Arial" w:cs="Arial"/>
          <w:bCs/>
          <w:iCs/>
          <w:sz w:val="24"/>
          <w:szCs w:val="24"/>
          <w:lang w:val="es-CO"/>
        </w:rPr>
        <w:t xml:space="preserve">(…) fundada en el respeto de la </w:t>
      </w:r>
      <w:r w:rsidRPr="00D534B2">
        <w:rPr>
          <w:rFonts w:ascii="Arial" w:hAnsi="Arial" w:cs="Arial"/>
          <w:b/>
          <w:bCs/>
          <w:iCs/>
          <w:sz w:val="24"/>
          <w:szCs w:val="24"/>
          <w:lang w:val="es-CO"/>
        </w:rPr>
        <w:t>dignidad humana</w:t>
      </w:r>
      <w:r w:rsidRPr="00D534B2">
        <w:rPr>
          <w:rFonts w:ascii="Arial" w:hAnsi="Arial" w:cs="Arial"/>
          <w:bCs/>
          <w:iCs/>
          <w:sz w:val="24"/>
          <w:szCs w:val="24"/>
          <w:lang w:val="es-CO"/>
        </w:rPr>
        <w:t xml:space="preserve">, en el </w:t>
      </w:r>
      <w:r w:rsidRPr="00D534B2">
        <w:rPr>
          <w:rFonts w:ascii="Arial" w:hAnsi="Arial" w:cs="Arial"/>
          <w:b/>
          <w:bCs/>
          <w:iCs/>
          <w:sz w:val="24"/>
          <w:szCs w:val="24"/>
          <w:lang w:val="es-CO"/>
        </w:rPr>
        <w:t>trabajo</w:t>
      </w:r>
      <w:r w:rsidRPr="00D534B2">
        <w:rPr>
          <w:rFonts w:ascii="Arial" w:hAnsi="Arial" w:cs="Arial"/>
          <w:iCs/>
          <w:sz w:val="24"/>
          <w:szCs w:val="24"/>
          <w:lang w:val="es-CO"/>
        </w:rPr>
        <w:t xml:space="preserve">, </w:t>
      </w:r>
      <w:r w:rsidRPr="00D534B2">
        <w:rPr>
          <w:rFonts w:ascii="Arial" w:hAnsi="Arial" w:cs="Arial"/>
          <w:bCs/>
          <w:iCs/>
          <w:sz w:val="24"/>
          <w:szCs w:val="24"/>
          <w:lang w:val="es-CO"/>
        </w:rPr>
        <w:t>y la s</w:t>
      </w:r>
      <w:r w:rsidRPr="00D534B2">
        <w:rPr>
          <w:rFonts w:ascii="Arial" w:hAnsi="Arial" w:cs="Arial"/>
          <w:b/>
          <w:bCs/>
          <w:iCs/>
          <w:sz w:val="24"/>
          <w:szCs w:val="24"/>
          <w:lang w:val="es-CO"/>
        </w:rPr>
        <w:t>olidaridad</w:t>
      </w:r>
      <w:r w:rsidRPr="00D534B2">
        <w:rPr>
          <w:rFonts w:ascii="Arial" w:hAnsi="Arial" w:cs="Arial"/>
          <w:bCs/>
          <w:iCs/>
          <w:sz w:val="24"/>
          <w:szCs w:val="24"/>
          <w:lang w:val="es-CO"/>
        </w:rPr>
        <w:t xml:space="preserve"> de las personas que la integran…”. En tal sentido, el Estado debe procurar el bien común y la satisfacción de las necesidades colectivas, entre ellas las de los servicios públicos</w:t>
      </w:r>
      <w:r w:rsidR="00334317" w:rsidRPr="00D534B2">
        <w:rPr>
          <w:rFonts w:ascii="Arial" w:hAnsi="Arial" w:cs="Arial"/>
          <w:bCs/>
          <w:iCs/>
          <w:sz w:val="24"/>
          <w:szCs w:val="24"/>
          <w:lang w:val="es-CO"/>
        </w:rPr>
        <w:t xml:space="preserve"> domiciliarios</w:t>
      </w:r>
      <w:r w:rsidRPr="00D534B2">
        <w:rPr>
          <w:rFonts w:ascii="Arial" w:hAnsi="Arial" w:cs="Arial"/>
          <w:bCs/>
          <w:iCs/>
          <w:sz w:val="24"/>
          <w:szCs w:val="24"/>
          <w:lang w:val="es-CO"/>
        </w:rPr>
        <w:t>.</w:t>
      </w:r>
      <w:r w:rsidRPr="00D534B2">
        <w:rPr>
          <w:rFonts w:ascii="Arial" w:hAnsi="Arial" w:cs="Arial"/>
          <w:iCs/>
          <w:sz w:val="24"/>
          <w:szCs w:val="24"/>
          <w:lang w:val="es-CO"/>
        </w:rPr>
        <w:t xml:space="preserve"> </w:t>
      </w:r>
      <w:r w:rsidR="00D15DB8" w:rsidRPr="00D534B2">
        <w:rPr>
          <w:rFonts w:ascii="Arial" w:hAnsi="Arial" w:cs="Arial"/>
          <w:iCs/>
          <w:sz w:val="24"/>
          <w:szCs w:val="24"/>
          <w:lang w:val="es-CO"/>
        </w:rPr>
        <w:t>Como s</w:t>
      </w:r>
      <w:r w:rsidRPr="00D534B2">
        <w:rPr>
          <w:rFonts w:ascii="Arial" w:hAnsi="Arial" w:cs="Arial"/>
          <w:iCs/>
          <w:sz w:val="24"/>
          <w:szCs w:val="24"/>
          <w:lang w:val="es-CO"/>
        </w:rPr>
        <w:t xml:space="preserve">on la solidaridad y la dignidad humana el marco en el que el Estado Social de Derecho justifica la prestación de los servicios públicos, </w:t>
      </w:r>
      <w:r w:rsidR="00D534B2" w:rsidRPr="00D534B2">
        <w:rPr>
          <w:rFonts w:ascii="Arial" w:hAnsi="Arial" w:cs="Arial"/>
          <w:iCs/>
          <w:sz w:val="24"/>
          <w:szCs w:val="24"/>
          <w:lang w:val="es-CO"/>
        </w:rPr>
        <w:t>así</w:t>
      </w:r>
      <w:r w:rsidRPr="00D534B2">
        <w:rPr>
          <w:rFonts w:ascii="Arial" w:hAnsi="Arial" w:cs="Arial"/>
          <w:iCs/>
          <w:sz w:val="24"/>
          <w:szCs w:val="24"/>
          <w:lang w:val="es-CO"/>
        </w:rPr>
        <w:t xml:space="preserve"> como la búsqueda del acceso de los ciudadanos al bi</w:t>
      </w:r>
      <w:r w:rsidR="00F612CA" w:rsidRPr="00D534B2">
        <w:rPr>
          <w:rFonts w:ascii="Arial" w:hAnsi="Arial" w:cs="Arial"/>
          <w:iCs/>
          <w:sz w:val="24"/>
          <w:szCs w:val="24"/>
          <w:lang w:val="es-CO"/>
        </w:rPr>
        <w:t>enestar y el desarrollo social.</w:t>
      </w:r>
      <w:r w:rsidRPr="00D534B2">
        <w:rPr>
          <w:rFonts w:ascii="Arial" w:hAnsi="Arial" w:cs="Arial"/>
          <w:iCs/>
          <w:sz w:val="24"/>
          <w:szCs w:val="24"/>
          <w:lang w:val="es-CO"/>
        </w:rPr>
        <w:t xml:space="preserve"> Por otro lado, dice la Corte Constitucional que “El Estado social de derecho, se proyecta en la Constitución, en primer término, en la consagración del principio de igualdad y en su consecuencia obligada: los derechos sociales y económicos y en la prestación de los servicios públicos”</w:t>
      </w:r>
      <w:r w:rsidRPr="00D534B2">
        <w:rPr>
          <w:rFonts w:ascii="Arial" w:hAnsi="Arial" w:cs="Arial"/>
          <w:b/>
          <w:iCs/>
          <w:sz w:val="24"/>
          <w:szCs w:val="24"/>
          <w:vertAlign w:val="superscript"/>
          <w:lang w:val="es-CO"/>
        </w:rPr>
        <w:footnoteReference w:id="2"/>
      </w:r>
      <w:r w:rsidRPr="00D534B2">
        <w:rPr>
          <w:rFonts w:ascii="Arial" w:hAnsi="Arial" w:cs="Arial"/>
          <w:iCs/>
          <w:sz w:val="24"/>
          <w:szCs w:val="24"/>
          <w:lang w:val="es-CO"/>
        </w:rPr>
        <w:t xml:space="preserve">, por lo que es función del </w:t>
      </w:r>
      <w:r w:rsidR="000902BC" w:rsidRPr="00D534B2">
        <w:rPr>
          <w:rFonts w:ascii="Arial" w:hAnsi="Arial" w:cs="Arial"/>
          <w:iCs/>
          <w:sz w:val="24"/>
          <w:szCs w:val="24"/>
          <w:lang w:val="es-CO"/>
        </w:rPr>
        <w:t xml:space="preserve">mismo </w:t>
      </w:r>
      <w:r w:rsidRPr="00D534B2">
        <w:rPr>
          <w:rFonts w:ascii="Arial" w:hAnsi="Arial" w:cs="Arial"/>
          <w:iCs/>
          <w:sz w:val="24"/>
          <w:szCs w:val="24"/>
          <w:lang w:val="es-CO"/>
        </w:rPr>
        <w:t xml:space="preserve">Estado garantizar la prestación de </w:t>
      </w:r>
      <w:r w:rsidR="000902BC" w:rsidRPr="00D534B2">
        <w:rPr>
          <w:rFonts w:ascii="Arial" w:hAnsi="Arial" w:cs="Arial"/>
          <w:iCs/>
          <w:sz w:val="24"/>
          <w:szCs w:val="24"/>
          <w:lang w:val="es-CO"/>
        </w:rPr>
        <w:t>esto</w:t>
      </w:r>
      <w:r w:rsidRPr="00D534B2">
        <w:rPr>
          <w:rFonts w:ascii="Arial" w:hAnsi="Arial" w:cs="Arial"/>
          <w:iCs/>
          <w:sz w:val="24"/>
          <w:szCs w:val="24"/>
          <w:lang w:val="es-CO"/>
        </w:rPr>
        <w:t>s servicios.</w:t>
      </w:r>
    </w:p>
    <w:p w:rsidR="00DA6491" w:rsidRDefault="00BA5B82" w:rsidP="00C51154">
      <w:pPr>
        <w:jc w:val="both"/>
        <w:rPr>
          <w:rFonts w:ascii="Arial" w:hAnsi="Arial" w:cs="Arial"/>
          <w:i/>
          <w:iCs/>
          <w:sz w:val="24"/>
          <w:szCs w:val="24"/>
          <w:u w:val="single"/>
          <w:lang w:val="es-CO"/>
        </w:rPr>
      </w:pPr>
      <w:r w:rsidRPr="00D534B2">
        <w:rPr>
          <w:rFonts w:ascii="Arial" w:hAnsi="Arial" w:cs="Arial"/>
          <w:iCs/>
          <w:sz w:val="24"/>
          <w:szCs w:val="24"/>
          <w:lang w:val="es-CO"/>
        </w:rPr>
        <w:t>E</w:t>
      </w:r>
      <w:r w:rsidR="000902BC" w:rsidRPr="00D534B2">
        <w:rPr>
          <w:rFonts w:ascii="Arial" w:hAnsi="Arial" w:cs="Arial"/>
          <w:iCs/>
          <w:sz w:val="24"/>
          <w:szCs w:val="24"/>
          <w:lang w:val="es-CO"/>
        </w:rPr>
        <w:t>l artículo 365 de la Constitución Polí</w:t>
      </w:r>
      <w:r w:rsidR="00D534B2">
        <w:rPr>
          <w:rFonts w:ascii="Arial" w:hAnsi="Arial" w:cs="Arial"/>
          <w:iCs/>
          <w:sz w:val="24"/>
          <w:szCs w:val="24"/>
          <w:lang w:val="es-CO"/>
        </w:rPr>
        <w:t>t</w:t>
      </w:r>
      <w:r w:rsidR="000902BC" w:rsidRPr="00D534B2">
        <w:rPr>
          <w:rFonts w:ascii="Arial" w:hAnsi="Arial" w:cs="Arial"/>
          <w:iCs/>
          <w:sz w:val="24"/>
          <w:szCs w:val="24"/>
          <w:lang w:val="es-CO"/>
        </w:rPr>
        <w:t>ica</w:t>
      </w:r>
      <w:r w:rsidR="00DA6491" w:rsidRPr="00D534B2">
        <w:rPr>
          <w:rFonts w:ascii="Arial" w:hAnsi="Arial" w:cs="Arial"/>
          <w:iCs/>
          <w:sz w:val="24"/>
          <w:szCs w:val="24"/>
          <w:lang w:val="es-CO"/>
        </w:rPr>
        <w:t xml:space="preserve"> </w:t>
      </w:r>
      <w:r w:rsidR="000902BC" w:rsidRPr="00D534B2">
        <w:rPr>
          <w:rFonts w:ascii="Arial" w:hAnsi="Arial" w:cs="Arial"/>
          <w:iCs/>
          <w:sz w:val="24"/>
          <w:szCs w:val="24"/>
          <w:lang w:val="es-CO"/>
        </w:rPr>
        <w:t>determina que “los s</w:t>
      </w:r>
      <w:r w:rsidR="00DA6491" w:rsidRPr="00D534B2">
        <w:rPr>
          <w:rFonts w:ascii="Arial" w:hAnsi="Arial" w:cs="Arial"/>
          <w:iCs/>
          <w:sz w:val="24"/>
          <w:szCs w:val="24"/>
          <w:lang w:val="es-CO"/>
        </w:rPr>
        <w:t xml:space="preserve">ervicios públicos son inherentes a la finalidad social del Estado”. Este </w:t>
      </w:r>
      <w:r w:rsidR="00D534B2" w:rsidRPr="00D534B2">
        <w:rPr>
          <w:rFonts w:ascii="Arial" w:hAnsi="Arial" w:cs="Arial"/>
          <w:iCs/>
          <w:sz w:val="24"/>
          <w:szCs w:val="24"/>
          <w:lang w:val="es-CO"/>
        </w:rPr>
        <w:t>artículo</w:t>
      </w:r>
      <w:r w:rsidR="00DA6491" w:rsidRPr="00D534B2">
        <w:rPr>
          <w:rFonts w:ascii="Arial" w:hAnsi="Arial" w:cs="Arial"/>
          <w:iCs/>
          <w:sz w:val="24"/>
          <w:szCs w:val="24"/>
          <w:lang w:val="es-CO"/>
        </w:rPr>
        <w:t xml:space="preserve"> es la </w:t>
      </w:r>
      <w:r w:rsidR="00DA6491" w:rsidRPr="00D534B2">
        <w:rPr>
          <w:rFonts w:ascii="Arial" w:hAnsi="Arial" w:cs="Arial"/>
          <w:i/>
          <w:iCs/>
          <w:sz w:val="24"/>
          <w:szCs w:val="24"/>
          <w:u w:val="single"/>
          <w:lang w:val="es-CO"/>
        </w:rPr>
        <w:t>materialización del Estado Social de Derecho</w:t>
      </w:r>
      <w:r w:rsidR="00DA6491" w:rsidRPr="00D534B2">
        <w:rPr>
          <w:rFonts w:ascii="Arial" w:hAnsi="Arial" w:cs="Arial"/>
          <w:iCs/>
          <w:sz w:val="24"/>
          <w:szCs w:val="24"/>
          <w:lang w:val="es-CO"/>
        </w:rPr>
        <w:t xml:space="preserve"> en la medida que la prestación debe ser eficaz y eficiente, así como la aplicación de políticas de universalización de los servicios, ya que es deber del Estado asegurar la prestación de los servicios públicos a todos los habitantes del territorio, en especial a sectores con menos ingresos, </w:t>
      </w:r>
      <w:r w:rsidR="00DA6491" w:rsidRPr="00D534B2">
        <w:rPr>
          <w:rFonts w:ascii="Arial" w:hAnsi="Arial" w:cs="Arial"/>
          <w:i/>
          <w:iCs/>
          <w:sz w:val="24"/>
          <w:szCs w:val="24"/>
          <w:u w:val="single"/>
          <w:lang w:val="es-CO"/>
        </w:rPr>
        <w:t>para lo cual se han desarrollado políticas de subsidios,</w:t>
      </w:r>
      <w:r w:rsidR="000902BC" w:rsidRPr="00D534B2">
        <w:rPr>
          <w:rFonts w:ascii="Arial" w:hAnsi="Arial" w:cs="Arial"/>
          <w:i/>
          <w:iCs/>
          <w:sz w:val="24"/>
          <w:szCs w:val="24"/>
          <w:u w:val="single"/>
          <w:lang w:val="es-CO"/>
        </w:rPr>
        <w:t xml:space="preserve"> entendidas como</w:t>
      </w:r>
      <w:r w:rsidR="00DA6491" w:rsidRPr="00D534B2">
        <w:rPr>
          <w:rFonts w:ascii="Arial" w:hAnsi="Arial" w:cs="Arial"/>
          <w:i/>
          <w:iCs/>
          <w:sz w:val="24"/>
          <w:szCs w:val="24"/>
          <w:u w:val="single"/>
          <w:lang w:val="es-CO"/>
        </w:rPr>
        <w:t xml:space="preserve"> instrumentos dirigidos a buscar que la igualdad sea real y efectiva.</w:t>
      </w:r>
    </w:p>
    <w:p w:rsidR="00D534B2" w:rsidRPr="00D534B2" w:rsidRDefault="00D534B2" w:rsidP="00C51154">
      <w:pPr>
        <w:jc w:val="both"/>
        <w:rPr>
          <w:rFonts w:ascii="Arial" w:hAnsi="Arial" w:cs="Arial"/>
          <w:i/>
          <w:iCs/>
          <w:sz w:val="24"/>
          <w:szCs w:val="24"/>
          <w:u w:val="single"/>
          <w:lang w:val="es-CO"/>
        </w:rPr>
      </w:pPr>
    </w:p>
    <w:p w:rsidR="00914925" w:rsidRDefault="00914925" w:rsidP="00914925">
      <w:pPr>
        <w:jc w:val="center"/>
        <w:rPr>
          <w:rFonts w:ascii="Arial" w:hAnsi="Arial" w:cs="Arial"/>
          <w:b/>
          <w:iCs/>
          <w:sz w:val="24"/>
          <w:szCs w:val="24"/>
          <w:lang w:val="es-CO"/>
        </w:rPr>
      </w:pPr>
      <w:r w:rsidRPr="00D534B2">
        <w:rPr>
          <w:rFonts w:ascii="Arial" w:hAnsi="Arial" w:cs="Arial"/>
          <w:b/>
          <w:iCs/>
          <w:sz w:val="24"/>
          <w:szCs w:val="24"/>
          <w:lang w:val="es-CO"/>
        </w:rPr>
        <w:t>PROSPECTIVA ECONOMICA</w:t>
      </w:r>
    </w:p>
    <w:p w:rsidR="00B84FD0" w:rsidRPr="00D534B2" w:rsidRDefault="00C11EC2" w:rsidP="00B84FD0">
      <w:pPr>
        <w:jc w:val="both"/>
        <w:rPr>
          <w:rFonts w:ascii="Arial" w:hAnsi="Arial" w:cs="Arial"/>
          <w:sz w:val="24"/>
          <w:szCs w:val="24"/>
          <w:lang w:val="es-CO"/>
        </w:rPr>
      </w:pPr>
      <w:r w:rsidRPr="00D534B2">
        <w:rPr>
          <w:rFonts w:ascii="Arial" w:hAnsi="Arial" w:cs="Arial"/>
          <w:sz w:val="24"/>
          <w:szCs w:val="24"/>
          <w:lang w:val="es-CO"/>
        </w:rPr>
        <w:t>SECTOR</w:t>
      </w:r>
      <w:r w:rsidR="00B84FD0" w:rsidRPr="00D534B2">
        <w:rPr>
          <w:rFonts w:ascii="Arial" w:hAnsi="Arial" w:cs="Arial"/>
          <w:sz w:val="24"/>
          <w:szCs w:val="24"/>
          <w:lang w:val="es-CO"/>
        </w:rPr>
        <w:t xml:space="preserve"> AGUA, ALCANTARILLADO Y ASEO</w:t>
      </w:r>
      <w:r w:rsidR="004B5245" w:rsidRPr="00D534B2">
        <w:rPr>
          <w:rFonts w:ascii="Arial" w:hAnsi="Arial" w:cs="Arial"/>
          <w:sz w:val="24"/>
          <w:szCs w:val="24"/>
          <w:lang w:val="es-CO"/>
        </w:rPr>
        <w:t>:</w:t>
      </w:r>
      <w:r w:rsidR="00B40156" w:rsidRPr="00D534B2">
        <w:rPr>
          <w:rFonts w:ascii="Arial" w:hAnsi="Arial" w:cs="Arial"/>
          <w:sz w:val="24"/>
          <w:szCs w:val="24"/>
          <w:lang w:val="es-CO"/>
        </w:rPr>
        <w:t xml:space="preserve"> Ingreso Financiero del Sector.</w:t>
      </w:r>
    </w:p>
    <w:p w:rsidR="00B84FD0" w:rsidRPr="00D534B2" w:rsidRDefault="00B84FD0" w:rsidP="00B84FD0">
      <w:pPr>
        <w:jc w:val="both"/>
        <w:rPr>
          <w:rFonts w:ascii="Arial" w:hAnsi="Arial" w:cs="Arial"/>
          <w:sz w:val="24"/>
          <w:szCs w:val="24"/>
          <w:lang w:val="es-CO"/>
        </w:rPr>
      </w:pPr>
      <w:r w:rsidRPr="00D534B2">
        <w:rPr>
          <w:rFonts w:ascii="Arial" w:hAnsi="Arial" w:cs="Arial"/>
          <w:sz w:val="24"/>
          <w:szCs w:val="24"/>
          <w:lang w:val="es-CO"/>
        </w:rPr>
        <w:t>Según información suministrada por la Superintendencia de Servicios Públicos Domiciliarios</w:t>
      </w:r>
      <w:r w:rsidRPr="00D534B2">
        <w:rPr>
          <w:rFonts w:ascii="Arial" w:hAnsi="Arial" w:cs="Arial"/>
          <w:b/>
          <w:sz w:val="24"/>
          <w:szCs w:val="24"/>
          <w:vertAlign w:val="superscript"/>
          <w:lang w:val="es-CO"/>
        </w:rPr>
        <w:footnoteReference w:id="3"/>
      </w:r>
      <w:r w:rsidR="00B750BF" w:rsidRPr="00D534B2">
        <w:rPr>
          <w:rFonts w:ascii="Arial" w:hAnsi="Arial" w:cs="Arial"/>
          <w:sz w:val="24"/>
          <w:szCs w:val="24"/>
          <w:lang w:val="es-CO"/>
        </w:rPr>
        <w:t xml:space="preserve"> para el año de 2010 existen</w:t>
      </w:r>
      <w:r w:rsidRPr="00D534B2">
        <w:rPr>
          <w:rFonts w:ascii="Arial" w:hAnsi="Arial" w:cs="Arial"/>
          <w:sz w:val="24"/>
          <w:szCs w:val="24"/>
          <w:lang w:val="es-CO"/>
        </w:rPr>
        <w:t xml:space="preserve"> alrededor de 1</w:t>
      </w:r>
      <w:r w:rsidR="00B750BF" w:rsidRPr="00D534B2">
        <w:rPr>
          <w:rFonts w:ascii="Arial" w:hAnsi="Arial" w:cs="Arial"/>
          <w:sz w:val="24"/>
          <w:szCs w:val="24"/>
          <w:lang w:val="es-CO"/>
        </w:rPr>
        <w:t>.481 empresas que prestan</w:t>
      </w:r>
      <w:r w:rsidRPr="00D534B2">
        <w:rPr>
          <w:rFonts w:ascii="Arial" w:hAnsi="Arial" w:cs="Arial"/>
          <w:sz w:val="24"/>
          <w:szCs w:val="24"/>
          <w:lang w:val="es-CO"/>
        </w:rPr>
        <w:t xml:space="preserve"> el servicio de alcantarillado, 938 prestadoras de acueducto, y 1070 el servicio de Aseo.</w:t>
      </w:r>
    </w:p>
    <w:p w:rsidR="00573AD5" w:rsidRPr="00D534B2" w:rsidRDefault="00B84FD0" w:rsidP="00B84FD0">
      <w:pPr>
        <w:jc w:val="both"/>
        <w:rPr>
          <w:rFonts w:ascii="Arial" w:hAnsi="Arial" w:cs="Arial"/>
          <w:sz w:val="24"/>
          <w:szCs w:val="24"/>
          <w:lang w:val="es-CO"/>
        </w:rPr>
      </w:pPr>
      <w:r w:rsidRPr="00D534B2">
        <w:rPr>
          <w:rFonts w:ascii="Arial" w:hAnsi="Arial" w:cs="Arial"/>
          <w:sz w:val="24"/>
          <w:szCs w:val="24"/>
          <w:lang w:val="es-CO"/>
        </w:rPr>
        <w:t xml:space="preserve">Entre las principales fuentes de financiación del sector de agua potable y saneamiento básico, se encuentran los ingresos por facturación y los aportes de diferente naturaleza. </w:t>
      </w:r>
    </w:p>
    <w:p w:rsidR="00B84FD0" w:rsidRPr="00D534B2" w:rsidRDefault="00B84FD0" w:rsidP="00B84FD0">
      <w:pPr>
        <w:jc w:val="both"/>
        <w:rPr>
          <w:rFonts w:ascii="Arial" w:hAnsi="Arial" w:cs="Arial"/>
          <w:sz w:val="24"/>
          <w:szCs w:val="24"/>
          <w:lang w:val="es-CO"/>
        </w:rPr>
      </w:pPr>
      <w:r w:rsidRPr="00D534B2">
        <w:rPr>
          <w:rFonts w:ascii="Arial" w:hAnsi="Arial" w:cs="Arial"/>
          <w:sz w:val="24"/>
          <w:szCs w:val="24"/>
          <w:lang w:val="es-CO"/>
        </w:rPr>
        <w:t xml:space="preserve">Los recursos provenientes del crédito con la banca comercial, </w:t>
      </w:r>
      <w:proofErr w:type="spellStart"/>
      <w:r w:rsidRPr="00D534B2">
        <w:rPr>
          <w:rFonts w:ascii="Arial" w:hAnsi="Arial" w:cs="Arial"/>
          <w:sz w:val="24"/>
          <w:szCs w:val="24"/>
          <w:lang w:val="es-CO"/>
        </w:rPr>
        <w:t>Findeter</w:t>
      </w:r>
      <w:proofErr w:type="spellEnd"/>
      <w:r w:rsidRPr="00D534B2">
        <w:rPr>
          <w:rFonts w:ascii="Arial" w:hAnsi="Arial" w:cs="Arial"/>
          <w:sz w:val="24"/>
          <w:szCs w:val="24"/>
          <w:lang w:val="es-CO"/>
        </w:rPr>
        <w:t xml:space="preserve">, la banca multilateral y la cooperación técnica internacional, constituyen otras alternativas. </w:t>
      </w:r>
      <w:r w:rsidRPr="00D534B2">
        <w:rPr>
          <w:rFonts w:ascii="Arial" w:hAnsi="Arial" w:cs="Arial"/>
          <w:sz w:val="24"/>
          <w:szCs w:val="24"/>
          <w:lang w:val="es-CO"/>
        </w:rPr>
        <w:lastRenderedPageBreak/>
        <w:t>En la práctica, con excepción de los recursos obtenidos por el recaudo de tarifas, la mayoría de estos llega de manera agregada al sector.</w:t>
      </w:r>
    </w:p>
    <w:p w:rsidR="00B84FD0" w:rsidRPr="00D534B2" w:rsidRDefault="00B84FD0" w:rsidP="00B84FD0">
      <w:pPr>
        <w:jc w:val="both"/>
        <w:rPr>
          <w:rFonts w:ascii="Arial" w:hAnsi="Arial" w:cs="Arial"/>
          <w:i/>
          <w:sz w:val="24"/>
          <w:szCs w:val="24"/>
          <w:u w:val="single"/>
          <w:lang w:val="es-CO"/>
        </w:rPr>
      </w:pPr>
      <w:r w:rsidRPr="00D534B2">
        <w:rPr>
          <w:rFonts w:ascii="Arial" w:hAnsi="Arial" w:cs="Arial"/>
          <w:sz w:val="24"/>
          <w:szCs w:val="24"/>
          <w:lang w:val="es-CO"/>
        </w:rPr>
        <w:t>En las capitales de departamentos según la estratificación que regula la Ley 732 del 2000,</w:t>
      </w:r>
      <w:r w:rsidR="00234432" w:rsidRPr="00D534B2">
        <w:rPr>
          <w:rFonts w:ascii="Arial" w:hAnsi="Arial" w:cs="Arial"/>
          <w:sz w:val="24"/>
          <w:szCs w:val="24"/>
          <w:lang w:val="es-CO"/>
        </w:rPr>
        <w:t xml:space="preserve"> </w:t>
      </w:r>
      <w:r w:rsidRPr="00D534B2">
        <w:rPr>
          <w:rFonts w:ascii="Arial" w:hAnsi="Arial" w:cs="Arial"/>
          <w:sz w:val="24"/>
          <w:szCs w:val="24"/>
          <w:lang w:val="es-CO"/>
        </w:rPr>
        <w:t xml:space="preserve"> hay 742.662</w:t>
      </w:r>
      <w:r w:rsidR="00864BF3" w:rsidRPr="00D534B2">
        <w:rPr>
          <w:rFonts w:ascii="Arial" w:hAnsi="Arial" w:cs="Arial"/>
          <w:sz w:val="24"/>
          <w:szCs w:val="24"/>
          <w:lang w:val="es-CO"/>
        </w:rPr>
        <w:t xml:space="preserve">  </w:t>
      </w:r>
      <w:r w:rsidRPr="00D534B2">
        <w:rPr>
          <w:rFonts w:ascii="Arial" w:hAnsi="Arial" w:cs="Arial"/>
          <w:sz w:val="24"/>
          <w:szCs w:val="24"/>
          <w:lang w:val="es-CO"/>
        </w:rPr>
        <w:t>hogares de estrato uno quienes tienen agua potable, para estratos dos</w:t>
      </w:r>
      <w:r w:rsidR="00864BF3" w:rsidRPr="00D534B2">
        <w:rPr>
          <w:rFonts w:ascii="Arial" w:hAnsi="Arial" w:cs="Arial"/>
          <w:sz w:val="24"/>
          <w:szCs w:val="24"/>
          <w:lang w:val="es-CO"/>
        </w:rPr>
        <w:t xml:space="preserve"> (2)</w:t>
      </w:r>
      <w:r w:rsidRPr="00D534B2">
        <w:rPr>
          <w:rFonts w:ascii="Arial" w:hAnsi="Arial" w:cs="Arial"/>
          <w:sz w:val="24"/>
          <w:szCs w:val="24"/>
          <w:lang w:val="es-CO"/>
        </w:rPr>
        <w:t xml:space="preserve"> la cifra es de 1.516.184, en estrato tres </w:t>
      </w:r>
      <w:r w:rsidR="00864BF3" w:rsidRPr="00D534B2">
        <w:rPr>
          <w:rFonts w:ascii="Arial" w:hAnsi="Arial" w:cs="Arial"/>
          <w:sz w:val="24"/>
          <w:szCs w:val="24"/>
          <w:lang w:val="es-CO"/>
        </w:rPr>
        <w:t xml:space="preserve">(3) </w:t>
      </w:r>
      <w:r w:rsidRPr="00D534B2">
        <w:rPr>
          <w:rFonts w:ascii="Arial" w:hAnsi="Arial" w:cs="Arial"/>
          <w:sz w:val="24"/>
          <w:szCs w:val="24"/>
          <w:lang w:val="es-CO"/>
        </w:rPr>
        <w:t>de 1.533.456, usuarios reportados a la Superintendencia de SPD, estratos que por ley son subsidiados. Lo que se puede apreciar es que el estrato tres</w:t>
      </w:r>
      <w:r w:rsidR="00864BF3" w:rsidRPr="00D534B2">
        <w:rPr>
          <w:rFonts w:ascii="Arial" w:hAnsi="Arial" w:cs="Arial"/>
          <w:sz w:val="24"/>
          <w:szCs w:val="24"/>
          <w:lang w:val="es-CO"/>
        </w:rPr>
        <w:t xml:space="preserve"> </w:t>
      </w:r>
      <w:r w:rsidRPr="00D534B2">
        <w:rPr>
          <w:rFonts w:ascii="Arial" w:hAnsi="Arial" w:cs="Arial"/>
          <w:sz w:val="24"/>
          <w:szCs w:val="24"/>
          <w:lang w:val="es-CO"/>
        </w:rPr>
        <w:t xml:space="preserve"> agrupa el grueso de usuarios de servicio de Agua potable, Alcantarillado y Aseo. El aumento en el número de suscriptores responde al crecimiento natural de la población, las políticas de inversión del gobierno nacional y local para ampliar la cobertura del servicio y los esfuerzos de los mismos prestadores por actualizar sus catastros y regularizar conexiones fraudulentas</w:t>
      </w:r>
      <w:r w:rsidRPr="00D534B2">
        <w:rPr>
          <w:rFonts w:ascii="Arial" w:hAnsi="Arial" w:cs="Arial"/>
          <w:b/>
          <w:sz w:val="24"/>
          <w:szCs w:val="24"/>
          <w:vertAlign w:val="superscript"/>
          <w:lang w:val="es-CO"/>
        </w:rPr>
        <w:footnoteReference w:id="4"/>
      </w:r>
      <w:r w:rsidRPr="00D534B2">
        <w:rPr>
          <w:rFonts w:ascii="Arial" w:hAnsi="Arial" w:cs="Arial"/>
          <w:sz w:val="24"/>
          <w:szCs w:val="24"/>
          <w:lang w:val="es-CO"/>
        </w:rPr>
        <w:t>.</w:t>
      </w:r>
      <w:r w:rsidRPr="00D534B2">
        <w:rPr>
          <w:rFonts w:ascii="Arial" w:hAnsi="Arial" w:cs="Arial"/>
          <w:i/>
          <w:sz w:val="24"/>
          <w:szCs w:val="24"/>
          <w:u w:val="single"/>
          <w:lang w:val="es-CO"/>
        </w:rPr>
        <w:t xml:space="preserve"> Respecto del número de usuarios relacionados según cifras aportadas por la </w:t>
      </w:r>
      <w:proofErr w:type="spellStart"/>
      <w:r w:rsidRPr="00D534B2">
        <w:rPr>
          <w:rFonts w:ascii="Arial" w:hAnsi="Arial" w:cs="Arial"/>
          <w:i/>
          <w:sz w:val="24"/>
          <w:szCs w:val="24"/>
          <w:u w:val="single"/>
          <w:lang w:val="es-CO"/>
        </w:rPr>
        <w:t>Super</w:t>
      </w:r>
      <w:proofErr w:type="spellEnd"/>
      <w:r w:rsidRPr="00D534B2">
        <w:rPr>
          <w:rFonts w:ascii="Arial" w:hAnsi="Arial" w:cs="Arial"/>
          <w:i/>
          <w:sz w:val="24"/>
          <w:szCs w:val="24"/>
          <w:u w:val="single"/>
          <w:lang w:val="es-CO"/>
        </w:rPr>
        <w:t xml:space="preserve"> intendencia de Servicios Públicos Domiciliarios para el año 2009, las Empresas de Servicios Públicos recibieron en total como ingresos operacionales </w:t>
      </w:r>
      <w:r w:rsidRPr="00D534B2">
        <w:rPr>
          <w:rFonts w:ascii="Arial" w:hAnsi="Arial" w:cs="Arial"/>
          <w:b/>
          <w:i/>
          <w:sz w:val="24"/>
          <w:szCs w:val="24"/>
          <w:u w:val="single"/>
          <w:lang w:val="es-CO"/>
        </w:rPr>
        <w:t>$ 2.550.176.547.689</w:t>
      </w:r>
      <w:r w:rsidRPr="00D534B2">
        <w:rPr>
          <w:rFonts w:ascii="Arial" w:hAnsi="Arial" w:cs="Arial"/>
          <w:i/>
          <w:sz w:val="24"/>
          <w:szCs w:val="24"/>
          <w:u w:val="single"/>
          <w:lang w:val="es-CO"/>
        </w:rPr>
        <w:t xml:space="preserve">, siendo una cifra bastante considerable sin dejar a un lado las facturas que no se han recaudado por mora en el pago. </w:t>
      </w:r>
    </w:p>
    <w:p w:rsidR="00B84FD0" w:rsidRPr="00D534B2" w:rsidRDefault="00B84FD0" w:rsidP="00B84FD0">
      <w:pPr>
        <w:jc w:val="both"/>
        <w:rPr>
          <w:rFonts w:ascii="Arial" w:hAnsi="Arial" w:cs="Arial"/>
          <w:sz w:val="24"/>
          <w:szCs w:val="24"/>
          <w:lang w:val="es-ES_tradnl"/>
        </w:rPr>
      </w:pPr>
      <w:r w:rsidRPr="00D534B2">
        <w:rPr>
          <w:rFonts w:ascii="Arial" w:hAnsi="Arial" w:cs="Arial"/>
          <w:sz w:val="24"/>
          <w:szCs w:val="24"/>
          <w:u w:val="single"/>
          <w:lang w:val="es-CO"/>
        </w:rPr>
        <w:t xml:space="preserve">Es importante precisar, que el régimen tarifario de los servicios de acueducto y alcantarillado, está orientado por los criterios económicos y sociales de eficiencia económica, suficiencia financiera, solidaridad y redistribución de ingresos definidos por la </w:t>
      </w:r>
      <w:r w:rsidRPr="00D534B2">
        <w:rPr>
          <w:rFonts w:ascii="Arial" w:hAnsi="Arial" w:cs="Arial"/>
          <w:sz w:val="24"/>
          <w:szCs w:val="24"/>
          <w:u w:val="single"/>
          <w:lang w:val="es-ES_tradnl"/>
        </w:rPr>
        <w:t>Ley 142 de 1994 en el artículo 87</w:t>
      </w:r>
      <w:r w:rsidRPr="00D534B2">
        <w:rPr>
          <w:rFonts w:ascii="Arial" w:hAnsi="Arial" w:cs="Arial"/>
          <w:sz w:val="24"/>
          <w:szCs w:val="24"/>
          <w:lang w:val="es-ES_tradnl"/>
        </w:rPr>
        <w:t>.</w:t>
      </w:r>
    </w:p>
    <w:p w:rsidR="00B84FD0" w:rsidRPr="00D534B2" w:rsidRDefault="00B84FD0" w:rsidP="00B84FD0">
      <w:pPr>
        <w:jc w:val="both"/>
        <w:rPr>
          <w:rFonts w:ascii="Arial" w:hAnsi="Arial" w:cs="Arial"/>
          <w:sz w:val="24"/>
          <w:szCs w:val="24"/>
          <w:lang w:val="es-CO"/>
        </w:rPr>
      </w:pPr>
      <w:r w:rsidRPr="00D534B2">
        <w:rPr>
          <w:rFonts w:ascii="Arial" w:hAnsi="Arial" w:cs="Arial"/>
          <w:sz w:val="24"/>
          <w:szCs w:val="24"/>
          <w:lang w:val="es-CO"/>
        </w:rPr>
        <w:t>En este sentido, las contribuciones aplicadas a los estratos cinco</w:t>
      </w:r>
      <w:r w:rsidR="002844E9" w:rsidRPr="00D534B2">
        <w:rPr>
          <w:rFonts w:ascii="Arial" w:hAnsi="Arial" w:cs="Arial"/>
          <w:sz w:val="24"/>
          <w:szCs w:val="24"/>
          <w:lang w:val="es-CO"/>
        </w:rPr>
        <w:t xml:space="preserve"> (5)</w:t>
      </w:r>
      <w:r w:rsidRPr="00D534B2">
        <w:rPr>
          <w:rFonts w:ascii="Arial" w:hAnsi="Arial" w:cs="Arial"/>
          <w:sz w:val="24"/>
          <w:szCs w:val="24"/>
          <w:lang w:val="es-CO"/>
        </w:rPr>
        <w:t xml:space="preserve"> y seis </w:t>
      </w:r>
      <w:r w:rsidR="002844E9" w:rsidRPr="00D534B2">
        <w:rPr>
          <w:rFonts w:ascii="Arial" w:hAnsi="Arial" w:cs="Arial"/>
          <w:sz w:val="24"/>
          <w:szCs w:val="24"/>
          <w:lang w:val="es-CO"/>
        </w:rPr>
        <w:t>(6) y sector</w:t>
      </w:r>
      <w:r w:rsidRPr="00D534B2">
        <w:rPr>
          <w:rFonts w:ascii="Arial" w:hAnsi="Arial" w:cs="Arial"/>
          <w:sz w:val="24"/>
          <w:szCs w:val="24"/>
          <w:lang w:val="es-CO"/>
        </w:rPr>
        <w:t xml:space="preserve"> industrial y comercial, implican para ellos tarifas algo elevadas al costo de su consumo real. Recibidas las contribuciones por las empresas, mediante cruce directo, permiten financiar en alguna proporción los subsidios de los estratos 1, 2, y 3. De manera complementaria, los recursos asignados por el Gobierno Nacional (Ley 715/01) y otros (Plan Colombia, regalías, entre otros) asignados al sector de agua potable y saneamiento básico, </w:t>
      </w:r>
      <w:r w:rsidRPr="00D534B2">
        <w:rPr>
          <w:rFonts w:ascii="Arial" w:hAnsi="Arial" w:cs="Arial"/>
          <w:i/>
          <w:sz w:val="24"/>
          <w:szCs w:val="24"/>
          <w:lang w:val="es-CO"/>
        </w:rPr>
        <w:t>tienen como destinación legal darle soporte al financiamiento de los subsidios y darle soporte a las inversiones del Sector</w:t>
      </w:r>
      <w:r w:rsidRPr="00D534B2">
        <w:rPr>
          <w:rFonts w:ascii="Arial" w:hAnsi="Arial" w:cs="Arial"/>
          <w:sz w:val="24"/>
          <w:szCs w:val="24"/>
          <w:lang w:val="es-CO"/>
        </w:rPr>
        <w:t xml:space="preserve">. </w:t>
      </w:r>
    </w:p>
    <w:p w:rsidR="00B84FD0" w:rsidRPr="00D534B2" w:rsidRDefault="00B84FD0" w:rsidP="00B84FD0">
      <w:pPr>
        <w:jc w:val="both"/>
        <w:rPr>
          <w:rFonts w:ascii="Arial" w:hAnsi="Arial" w:cs="Arial"/>
          <w:sz w:val="24"/>
          <w:szCs w:val="24"/>
          <w:lang w:val="es-CO"/>
        </w:rPr>
      </w:pPr>
      <w:r w:rsidRPr="00D534B2">
        <w:rPr>
          <w:rFonts w:ascii="Arial" w:hAnsi="Arial" w:cs="Arial"/>
          <w:sz w:val="24"/>
          <w:szCs w:val="24"/>
          <w:lang w:val="es-CO"/>
        </w:rPr>
        <w:t xml:space="preserve">Por otro lado, si se analiza de fondo los estrato más altos y el comercio, en su facturación son los </w:t>
      </w:r>
      <w:r w:rsidR="0018257A" w:rsidRPr="00D534B2">
        <w:rPr>
          <w:rFonts w:ascii="Arial" w:hAnsi="Arial" w:cs="Arial"/>
          <w:sz w:val="24"/>
          <w:szCs w:val="24"/>
          <w:lang w:val="es-CO"/>
        </w:rPr>
        <w:t xml:space="preserve">más importante en la contribución  </w:t>
      </w:r>
      <w:r w:rsidRPr="00D534B2">
        <w:rPr>
          <w:rFonts w:ascii="Arial" w:hAnsi="Arial" w:cs="Arial"/>
          <w:sz w:val="24"/>
          <w:szCs w:val="24"/>
          <w:lang w:val="es-CO"/>
        </w:rPr>
        <w:t xml:space="preserve">al subsidio para los primeros tres estratos, porque </w:t>
      </w:r>
      <w:r w:rsidRPr="00D534B2">
        <w:rPr>
          <w:rFonts w:ascii="Arial" w:hAnsi="Arial" w:cs="Arial"/>
          <w:sz w:val="24"/>
          <w:szCs w:val="24"/>
          <w:lang w:val="es-ES_tradnl"/>
        </w:rPr>
        <w:t>las normas constitucionales y legales prevén un beneficio para los usuarios de servicios públicos de menores recursos, traducido en el pago subsidiado de las tarifas de manera parcial de sus consumos básicos. Este subsidio es financiado por una parte con la tributación que recae sobre un sector de la población y el resto con cargo a otros recursos presupuestales de las entidades públicas, para ello en</w:t>
      </w:r>
      <w:r w:rsidR="000C0942" w:rsidRPr="00D534B2">
        <w:rPr>
          <w:rFonts w:ascii="Arial" w:hAnsi="Arial" w:cs="Arial"/>
          <w:sz w:val="24"/>
          <w:szCs w:val="24"/>
          <w:lang w:val="es-ES_tradnl"/>
        </w:rPr>
        <w:t xml:space="preserve"> tal </w:t>
      </w:r>
      <w:r w:rsidRPr="00D534B2">
        <w:rPr>
          <w:rFonts w:ascii="Arial" w:hAnsi="Arial" w:cs="Arial"/>
          <w:sz w:val="24"/>
          <w:szCs w:val="24"/>
          <w:lang w:val="es-ES_tradnl"/>
        </w:rPr>
        <w:t>se</w:t>
      </w:r>
      <w:r w:rsidR="000C0942" w:rsidRPr="00D534B2">
        <w:rPr>
          <w:rFonts w:ascii="Arial" w:hAnsi="Arial" w:cs="Arial"/>
          <w:sz w:val="24"/>
          <w:szCs w:val="24"/>
          <w:lang w:val="es-ES_tradnl"/>
        </w:rPr>
        <w:t xml:space="preserve">ntido se </w:t>
      </w:r>
      <w:r w:rsidRPr="00D534B2">
        <w:rPr>
          <w:rFonts w:ascii="Arial" w:hAnsi="Arial" w:cs="Arial"/>
          <w:sz w:val="24"/>
          <w:szCs w:val="24"/>
          <w:lang w:val="es-ES_tradnl"/>
        </w:rPr>
        <w:t xml:space="preserve">expidió el Decreto 057 de 2006 y el 2825 de 2006, donde se regulaba la “metodología” que lograría obtener el </w:t>
      </w:r>
      <w:r w:rsidRPr="00D534B2">
        <w:rPr>
          <w:rFonts w:ascii="Arial" w:hAnsi="Arial" w:cs="Arial"/>
          <w:sz w:val="24"/>
          <w:szCs w:val="24"/>
          <w:lang w:val="es-ES_tradnl"/>
        </w:rPr>
        <w:lastRenderedPageBreak/>
        <w:t xml:space="preserve">equilibrio entre las contribuciones y los subsidios, pero que </w:t>
      </w:r>
      <w:r w:rsidRPr="00D534B2">
        <w:rPr>
          <w:rFonts w:ascii="Arial" w:hAnsi="Arial" w:cs="Arial"/>
          <w:sz w:val="24"/>
          <w:szCs w:val="24"/>
          <w:lang w:val="es-CO"/>
        </w:rPr>
        <w:t>según pronunciamiento del Consejo de Estado</w:t>
      </w:r>
      <w:r w:rsidRPr="00D534B2">
        <w:rPr>
          <w:rFonts w:ascii="Arial" w:hAnsi="Arial" w:cs="Arial"/>
          <w:b/>
          <w:sz w:val="24"/>
          <w:szCs w:val="24"/>
          <w:vertAlign w:val="superscript"/>
          <w:lang w:val="es-CO"/>
        </w:rPr>
        <w:footnoteReference w:id="5"/>
      </w:r>
      <w:r w:rsidRPr="00D534B2">
        <w:rPr>
          <w:rFonts w:ascii="Arial" w:hAnsi="Arial" w:cs="Arial"/>
          <w:sz w:val="24"/>
          <w:szCs w:val="24"/>
          <w:lang w:val="es-CO"/>
        </w:rPr>
        <w:t xml:space="preserve">, </w:t>
      </w:r>
      <w:r w:rsidR="00FD160F" w:rsidRPr="00D534B2">
        <w:rPr>
          <w:rFonts w:ascii="Arial" w:hAnsi="Arial" w:cs="Arial"/>
          <w:sz w:val="24"/>
          <w:szCs w:val="24"/>
          <w:lang w:val="es-CO"/>
        </w:rPr>
        <w:t xml:space="preserve">fue </w:t>
      </w:r>
      <w:r w:rsidR="007975FC" w:rsidRPr="00D534B2">
        <w:rPr>
          <w:rFonts w:ascii="Arial" w:hAnsi="Arial" w:cs="Arial"/>
          <w:sz w:val="24"/>
          <w:szCs w:val="24"/>
          <w:lang w:val="es-CO"/>
        </w:rPr>
        <w:t>declarado</w:t>
      </w:r>
      <w:r w:rsidRPr="00D534B2">
        <w:rPr>
          <w:rFonts w:ascii="Arial" w:hAnsi="Arial" w:cs="Arial"/>
          <w:sz w:val="24"/>
          <w:szCs w:val="24"/>
          <w:lang w:val="es-CO"/>
        </w:rPr>
        <w:t xml:space="preserve"> nulo, por vicios </w:t>
      </w:r>
      <w:r w:rsidR="00A20EF6" w:rsidRPr="00D534B2">
        <w:rPr>
          <w:rFonts w:ascii="Arial" w:hAnsi="Arial" w:cs="Arial"/>
          <w:sz w:val="24"/>
          <w:szCs w:val="24"/>
          <w:lang w:val="es-CO"/>
        </w:rPr>
        <w:t>d</w:t>
      </w:r>
      <w:r w:rsidRPr="00D534B2">
        <w:rPr>
          <w:rFonts w:ascii="Arial" w:hAnsi="Arial" w:cs="Arial"/>
          <w:sz w:val="24"/>
          <w:szCs w:val="24"/>
          <w:lang w:val="es-CO"/>
        </w:rPr>
        <w:t>e forma. Como resultado de este fallo para el mes de junio y siguientes se aumenta el costo de los servicios para los estratos subsidi</w:t>
      </w:r>
      <w:r w:rsidR="007975FC" w:rsidRPr="00D534B2">
        <w:rPr>
          <w:rFonts w:ascii="Arial" w:hAnsi="Arial" w:cs="Arial"/>
          <w:sz w:val="24"/>
          <w:szCs w:val="24"/>
          <w:lang w:val="es-CO"/>
        </w:rPr>
        <w:t>ad</w:t>
      </w:r>
      <w:r w:rsidRPr="00D534B2">
        <w:rPr>
          <w:rFonts w:ascii="Arial" w:hAnsi="Arial" w:cs="Arial"/>
          <w:sz w:val="24"/>
          <w:szCs w:val="24"/>
          <w:lang w:val="es-CO"/>
        </w:rPr>
        <w:t>o</w:t>
      </w:r>
      <w:r w:rsidR="007975FC" w:rsidRPr="00D534B2">
        <w:rPr>
          <w:rFonts w:ascii="Arial" w:hAnsi="Arial" w:cs="Arial"/>
          <w:sz w:val="24"/>
          <w:szCs w:val="24"/>
          <w:lang w:val="es-CO"/>
        </w:rPr>
        <w:t>s</w:t>
      </w:r>
      <w:r w:rsidRPr="00D534B2">
        <w:rPr>
          <w:rFonts w:ascii="Arial" w:hAnsi="Arial" w:cs="Arial"/>
          <w:sz w:val="24"/>
          <w:szCs w:val="24"/>
          <w:lang w:val="es-CO"/>
        </w:rPr>
        <w:t>, lo que genera problemas para los hogares que su cabeza de familia está o ha</w:t>
      </w:r>
      <w:r w:rsidR="00A00B32" w:rsidRPr="00D534B2">
        <w:rPr>
          <w:rFonts w:ascii="Arial" w:hAnsi="Arial" w:cs="Arial"/>
          <w:sz w:val="24"/>
          <w:szCs w:val="24"/>
          <w:lang w:val="es-CO"/>
        </w:rPr>
        <w:t>n</w:t>
      </w:r>
      <w:r w:rsidRPr="00D534B2">
        <w:rPr>
          <w:rFonts w:ascii="Arial" w:hAnsi="Arial" w:cs="Arial"/>
          <w:sz w:val="24"/>
          <w:szCs w:val="24"/>
          <w:lang w:val="es-CO"/>
        </w:rPr>
        <w:t xml:space="preserve"> quedado </w:t>
      </w:r>
      <w:r w:rsidR="00A00B32" w:rsidRPr="00D534B2">
        <w:rPr>
          <w:rFonts w:ascii="Arial" w:hAnsi="Arial" w:cs="Arial"/>
          <w:sz w:val="24"/>
          <w:szCs w:val="24"/>
          <w:lang w:val="es-CO"/>
        </w:rPr>
        <w:t xml:space="preserve">en situación de </w:t>
      </w:r>
      <w:r w:rsidRPr="00D534B2">
        <w:rPr>
          <w:rFonts w:ascii="Arial" w:hAnsi="Arial" w:cs="Arial"/>
          <w:sz w:val="24"/>
          <w:szCs w:val="24"/>
          <w:lang w:val="es-CO"/>
        </w:rPr>
        <w:t>desempleado.</w:t>
      </w:r>
    </w:p>
    <w:p w:rsidR="00B84FD0" w:rsidRPr="00D534B2" w:rsidRDefault="00B84FD0" w:rsidP="00B84FD0">
      <w:pPr>
        <w:jc w:val="both"/>
        <w:rPr>
          <w:rFonts w:ascii="Arial" w:hAnsi="Arial" w:cs="Arial"/>
          <w:bCs/>
          <w:sz w:val="24"/>
          <w:szCs w:val="24"/>
          <w:lang w:val="es-CO"/>
        </w:rPr>
      </w:pPr>
      <w:r w:rsidRPr="00D534B2">
        <w:rPr>
          <w:rFonts w:ascii="Arial" w:hAnsi="Arial" w:cs="Arial"/>
          <w:bCs/>
          <w:sz w:val="24"/>
          <w:szCs w:val="24"/>
          <w:lang w:val="es-CO"/>
        </w:rPr>
        <w:t xml:space="preserve">Según un informe de la </w:t>
      </w:r>
      <w:proofErr w:type="spellStart"/>
      <w:r w:rsidRPr="00D534B2">
        <w:rPr>
          <w:rFonts w:ascii="Arial" w:hAnsi="Arial" w:cs="Arial"/>
          <w:bCs/>
          <w:sz w:val="24"/>
          <w:szCs w:val="24"/>
          <w:lang w:val="es-CO"/>
        </w:rPr>
        <w:t>Super</w:t>
      </w:r>
      <w:r w:rsidR="00D534B2">
        <w:rPr>
          <w:rFonts w:ascii="Arial" w:hAnsi="Arial" w:cs="Arial"/>
          <w:bCs/>
          <w:sz w:val="24"/>
          <w:szCs w:val="24"/>
          <w:lang w:val="es-CO"/>
        </w:rPr>
        <w:t>S</w:t>
      </w:r>
      <w:r w:rsidRPr="00D534B2">
        <w:rPr>
          <w:rFonts w:ascii="Arial" w:hAnsi="Arial" w:cs="Arial"/>
          <w:bCs/>
          <w:sz w:val="24"/>
          <w:szCs w:val="24"/>
          <w:lang w:val="es-CO"/>
        </w:rPr>
        <w:t>ervicios</w:t>
      </w:r>
      <w:proofErr w:type="spellEnd"/>
      <w:r w:rsidRPr="00D534B2">
        <w:rPr>
          <w:rFonts w:ascii="Arial" w:hAnsi="Arial" w:cs="Arial"/>
          <w:b/>
          <w:bCs/>
          <w:sz w:val="24"/>
          <w:szCs w:val="24"/>
          <w:vertAlign w:val="superscript"/>
          <w:lang w:val="es-CO"/>
        </w:rPr>
        <w:footnoteReference w:id="6"/>
      </w:r>
      <w:r w:rsidR="005267E8" w:rsidRPr="00D534B2">
        <w:rPr>
          <w:rFonts w:ascii="Arial" w:hAnsi="Arial" w:cs="Arial"/>
          <w:bCs/>
          <w:sz w:val="24"/>
          <w:szCs w:val="24"/>
          <w:lang w:val="es-CO"/>
        </w:rPr>
        <w:t xml:space="preserve"> en el que se analiza la situación financiera de las empresas prestadoras de los servicios de Agua, Alcantarillado y Aseo es </w:t>
      </w:r>
      <w:r w:rsidR="005267E8" w:rsidRPr="00D534B2">
        <w:rPr>
          <w:rFonts w:ascii="Arial" w:hAnsi="Arial" w:cs="Arial"/>
          <w:bCs/>
          <w:i/>
          <w:sz w:val="24"/>
          <w:szCs w:val="24"/>
          <w:u w:val="single"/>
          <w:lang w:val="es-CO"/>
        </w:rPr>
        <w:t>posible inferir de la estructura de capital de estas empresas que la generación de ingresos es estable y el grado de riesgo financiero es mínimo</w:t>
      </w:r>
      <w:r w:rsidR="005267E8" w:rsidRPr="00D534B2">
        <w:rPr>
          <w:rFonts w:ascii="Arial" w:hAnsi="Arial" w:cs="Arial"/>
          <w:bCs/>
          <w:sz w:val="24"/>
          <w:szCs w:val="24"/>
          <w:lang w:val="es-CO"/>
        </w:rPr>
        <w:t xml:space="preserve">. </w:t>
      </w:r>
      <w:r w:rsidRPr="00D534B2">
        <w:rPr>
          <w:rFonts w:ascii="Arial" w:hAnsi="Arial" w:cs="Arial"/>
          <w:bCs/>
          <w:sz w:val="24"/>
          <w:szCs w:val="24"/>
          <w:lang w:val="es-CO"/>
        </w:rPr>
        <w:t xml:space="preserve">No obstante la estabilidad financiera dependerá del tamaño del negocio y las características de manejo de las empresas. Por el </w:t>
      </w:r>
      <w:r w:rsidR="00CD27F6" w:rsidRPr="00D534B2">
        <w:rPr>
          <w:rFonts w:ascii="Arial" w:hAnsi="Arial" w:cs="Arial"/>
          <w:bCs/>
          <w:sz w:val="24"/>
          <w:szCs w:val="24"/>
          <w:lang w:val="es-CO"/>
        </w:rPr>
        <w:t>número</w:t>
      </w:r>
      <w:r w:rsidRPr="00D534B2">
        <w:rPr>
          <w:rFonts w:ascii="Arial" w:hAnsi="Arial" w:cs="Arial"/>
          <w:bCs/>
          <w:sz w:val="24"/>
          <w:szCs w:val="24"/>
          <w:lang w:val="es-CO"/>
        </w:rPr>
        <w:t xml:space="preserve"> de usuarios del servicio de agua potable, nos permitimos inferir que</w:t>
      </w:r>
      <w:r w:rsidR="005267E8" w:rsidRPr="00D534B2">
        <w:rPr>
          <w:rFonts w:ascii="Arial" w:hAnsi="Arial" w:cs="Arial"/>
          <w:bCs/>
          <w:sz w:val="24"/>
          <w:szCs w:val="24"/>
          <w:lang w:val="es-CO"/>
        </w:rPr>
        <w:t xml:space="preserve"> el prestar el s</w:t>
      </w:r>
      <w:r w:rsidRPr="00D534B2">
        <w:rPr>
          <w:rFonts w:ascii="Arial" w:hAnsi="Arial" w:cs="Arial"/>
          <w:bCs/>
          <w:sz w:val="24"/>
          <w:szCs w:val="24"/>
          <w:lang w:val="es-CO"/>
        </w:rPr>
        <w:t>ervi</w:t>
      </w:r>
      <w:r w:rsidR="005267E8" w:rsidRPr="00D534B2">
        <w:rPr>
          <w:rFonts w:ascii="Arial" w:hAnsi="Arial" w:cs="Arial"/>
          <w:bCs/>
          <w:sz w:val="24"/>
          <w:szCs w:val="24"/>
          <w:lang w:val="es-CO"/>
        </w:rPr>
        <w:t>cio es una empresa que goza de b</w:t>
      </w:r>
      <w:r w:rsidRPr="00D534B2">
        <w:rPr>
          <w:rFonts w:ascii="Arial" w:hAnsi="Arial" w:cs="Arial"/>
          <w:bCs/>
          <w:sz w:val="24"/>
          <w:szCs w:val="24"/>
          <w:lang w:val="es-CO"/>
        </w:rPr>
        <w:t>uena rentabilidad.</w:t>
      </w:r>
    </w:p>
    <w:p w:rsidR="00B84FD0" w:rsidRPr="00D534B2" w:rsidRDefault="00C11EC2" w:rsidP="005267E8">
      <w:pPr>
        <w:jc w:val="both"/>
        <w:rPr>
          <w:rFonts w:ascii="Arial" w:hAnsi="Arial" w:cs="Arial"/>
          <w:sz w:val="24"/>
          <w:szCs w:val="24"/>
          <w:lang w:val="es-CO"/>
        </w:rPr>
      </w:pPr>
      <w:r w:rsidRPr="00D534B2">
        <w:rPr>
          <w:rFonts w:ascii="Arial" w:hAnsi="Arial" w:cs="Arial"/>
          <w:sz w:val="24"/>
          <w:szCs w:val="24"/>
          <w:lang w:val="es-CO"/>
        </w:rPr>
        <w:t>El</w:t>
      </w:r>
      <w:r w:rsidR="00B84FD0" w:rsidRPr="00D534B2">
        <w:rPr>
          <w:rFonts w:ascii="Arial" w:hAnsi="Arial" w:cs="Arial"/>
          <w:sz w:val="24"/>
          <w:szCs w:val="24"/>
          <w:lang w:val="es-CO"/>
        </w:rPr>
        <w:t xml:space="preserve"> siguiente </w:t>
      </w:r>
      <w:r w:rsidR="00D534B2" w:rsidRPr="00D534B2">
        <w:rPr>
          <w:rFonts w:ascii="Arial" w:hAnsi="Arial" w:cs="Arial"/>
          <w:sz w:val="24"/>
          <w:szCs w:val="24"/>
          <w:lang w:val="es-CO"/>
        </w:rPr>
        <w:t>gráfico</w:t>
      </w:r>
      <w:r w:rsidR="00B84FD0" w:rsidRPr="00D534B2">
        <w:rPr>
          <w:rFonts w:ascii="Arial" w:hAnsi="Arial" w:cs="Arial"/>
          <w:sz w:val="24"/>
          <w:szCs w:val="24"/>
          <w:lang w:val="es-CO"/>
        </w:rPr>
        <w:t>, representa el recaudo pa</w:t>
      </w:r>
      <w:r w:rsidR="005B58D5" w:rsidRPr="00D534B2">
        <w:rPr>
          <w:rFonts w:ascii="Arial" w:hAnsi="Arial" w:cs="Arial"/>
          <w:sz w:val="24"/>
          <w:szCs w:val="24"/>
          <w:lang w:val="es-CO"/>
        </w:rPr>
        <w:t>ra todos los estratos en el 2011</w:t>
      </w:r>
      <w:r w:rsidRPr="00D534B2">
        <w:rPr>
          <w:rFonts w:ascii="Arial" w:hAnsi="Arial" w:cs="Arial"/>
          <w:sz w:val="24"/>
          <w:szCs w:val="24"/>
          <w:lang w:val="es-CO"/>
        </w:rPr>
        <w:t xml:space="preserve"> en acueducto</w:t>
      </w:r>
      <w:r w:rsidR="00B84FD0" w:rsidRPr="00D534B2">
        <w:rPr>
          <w:rFonts w:ascii="Arial" w:hAnsi="Arial" w:cs="Arial"/>
          <w:sz w:val="24"/>
          <w:szCs w:val="24"/>
          <w:lang w:val="es-CO"/>
        </w:rPr>
        <w:t xml:space="preserve">, se observa, que los primeros </w:t>
      </w:r>
      <w:r w:rsidR="005B58D5" w:rsidRPr="00D534B2">
        <w:rPr>
          <w:rFonts w:ascii="Arial" w:hAnsi="Arial" w:cs="Arial"/>
          <w:sz w:val="24"/>
          <w:szCs w:val="24"/>
          <w:lang w:val="es-CO"/>
        </w:rPr>
        <w:t>cuatros</w:t>
      </w:r>
      <w:r w:rsidR="00B84FD0" w:rsidRPr="00D534B2">
        <w:rPr>
          <w:rFonts w:ascii="Arial" w:hAnsi="Arial" w:cs="Arial"/>
          <w:sz w:val="24"/>
          <w:szCs w:val="24"/>
          <w:lang w:val="es-CO"/>
        </w:rPr>
        <w:t xml:space="preserve"> estratos mantienen un promedio constante y equilibrado frente a los estratos cinco</w:t>
      </w:r>
      <w:r w:rsidR="00893DB5" w:rsidRPr="00D534B2">
        <w:rPr>
          <w:rFonts w:ascii="Arial" w:hAnsi="Arial" w:cs="Arial"/>
          <w:sz w:val="24"/>
          <w:szCs w:val="24"/>
          <w:lang w:val="es-CO"/>
        </w:rPr>
        <w:t xml:space="preserve"> (5)</w:t>
      </w:r>
      <w:r w:rsidR="00B84FD0" w:rsidRPr="00D534B2">
        <w:rPr>
          <w:rFonts w:ascii="Arial" w:hAnsi="Arial" w:cs="Arial"/>
          <w:sz w:val="24"/>
          <w:szCs w:val="24"/>
          <w:lang w:val="es-CO"/>
        </w:rPr>
        <w:t xml:space="preserve"> y seis</w:t>
      </w:r>
      <w:r w:rsidR="00893DB5" w:rsidRPr="00D534B2">
        <w:rPr>
          <w:rFonts w:ascii="Arial" w:hAnsi="Arial" w:cs="Arial"/>
          <w:sz w:val="24"/>
          <w:szCs w:val="24"/>
          <w:lang w:val="es-CO"/>
        </w:rPr>
        <w:t xml:space="preserve"> (6)</w:t>
      </w:r>
      <w:r w:rsidR="00B84FD0" w:rsidRPr="00D534B2">
        <w:rPr>
          <w:rFonts w:ascii="Arial" w:hAnsi="Arial" w:cs="Arial"/>
          <w:sz w:val="24"/>
          <w:szCs w:val="24"/>
          <w:lang w:val="es-CO"/>
        </w:rPr>
        <w:t>, así como la cantidad en pesos refleja una estabilidad económica de las empresas prestadoras del servicio, pues hasta ahora no existe en Colombia alguna que se encuentre en iliquidez o quiebra.</w:t>
      </w:r>
    </w:p>
    <w:p w:rsidR="00B84FD0" w:rsidRPr="00D534B2" w:rsidRDefault="00C11EC2" w:rsidP="00C11EC2">
      <w:pPr>
        <w:jc w:val="center"/>
        <w:rPr>
          <w:rFonts w:ascii="Arial" w:hAnsi="Arial" w:cs="Arial"/>
          <w:b/>
          <w:sz w:val="24"/>
          <w:szCs w:val="24"/>
        </w:rPr>
      </w:pPr>
      <w:r w:rsidRPr="00D534B2">
        <w:rPr>
          <w:rFonts w:ascii="Arial" w:hAnsi="Arial" w:cs="Arial"/>
          <w:b/>
          <w:sz w:val="24"/>
          <w:szCs w:val="24"/>
        </w:rPr>
        <w:t>Acueducto</w:t>
      </w:r>
      <w:r w:rsidR="005267E8" w:rsidRPr="00D534B2">
        <w:rPr>
          <w:rStyle w:val="Refdenotaalpie"/>
          <w:rFonts w:ascii="Arial" w:hAnsi="Arial" w:cs="Arial"/>
          <w:b/>
          <w:sz w:val="24"/>
          <w:szCs w:val="24"/>
          <w:lang w:val="es-CO"/>
        </w:rPr>
        <w:footnoteReference w:id="7"/>
      </w:r>
    </w:p>
    <w:p w:rsidR="000E25FC" w:rsidRPr="00D534B2" w:rsidRDefault="00D02D01" w:rsidP="00C11EC2">
      <w:pPr>
        <w:jc w:val="center"/>
        <w:rPr>
          <w:rFonts w:ascii="Arial" w:hAnsi="Arial" w:cs="Arial"/>
          <w:sz w:val="24"/>
          <w:szCs w:val="24"/>
        </w:rPr>
      </w:pPr>
      <w:r>
        <w:rPr>
          <w:noProof/>
          <w:lang w:val="es-CO" w:eastAsia="es-CO"/>
        </w:rPr>
        <w:drawing>
          <wp:inline distT="0" distB="0" distL="0" distR="0">
            <wp:extent cx="1938655" cy="1901825"/>
            <wp:effectExtent l="0" t="0" r="4445" b="3175"/>
            <wp:docPr id="17" name="Imagen 3" descr="Macintosh HD:Users:juancamilovanegas:Documents:Fuerza Social:Cesar Tulio (Senado 2010 - 2014):Factura promedio acueduc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Macintosh HD:Users:juancamilovanegas:Documents:Fuerza Social:Cesar Tulio (Senado 2010 - 2014):Factura promedio acueducto.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38655" cy="1901825"/>
                    </a:xfrm>
                    <a:prstGeom prst="rect">
                      <a:avLst/>
                    </a:prstGeom>
                    <a:noFill/>
                    <a:ln>
                      <a:noFill/>
                    </a:ln>
                  </pic:spPr>
                </pic:pic>
              </a:graphicData>
            </a:graphic>
          </wp:inline>
        </w:drawing>
      </w:r>
    </w:p>
    <w:p w:rsidR="00C11EC2" w:rsidRPr="00D534B2" w:rsidRDefault="00C11EC2" w:rsidP="00C11EC2">
      <w:pPr>
        <w:jc w:val="both"/>
        <w:rPr>
          <w:rFonts w:ascii="Arial" w:hAnsi="Arial" w:cs="Arial"/>
          <w:sz w:val="24"/>
          <w:szCs w:val="24"/>
        </w:rPr>
      </w:pPr>
      <w:r w:rsidRPr="00D534B2">
        <w:rPr>
          <w:rFonts w:ascii="Arial" w:hAnsi="Arial" w:cs="Arial"/>
          <w:sz w:val="24"/>
          <w:szCs w:val="24"/>
        </w:rPr>
        <w:t>A su vez, el alcantarillado presenta un fuerte consumo en los primeros cuatros estratos así como el consumo de acueducto y un constante consumo que permite inferir la estabilidad económica en estas empresas</w:t>
      </w:r>
    </w:p>
    <w:p w:rsidR="00C11EC2" w:rsidRPr="00D534B2" w:rsidRDefault="00C11EC2" w:rsidP="00C11EC2">
      <w:pPr>
        <w:jc w:val="center"/>
        <w:rPr>
          <w:rFonts w:ascii="Arial" w:hAnsi="Arial" w:cs="Arial"/>
          <w:b/>
          <w:sz w:val="24"/>
          <w:szCs w:val="24"/>
        </w:rPr>
      </w:pPr>
      <w:r w:rsidRPr="00D534B2">
        <w:rPr>
          <w:rFonts w:ascii="Arial" w:hAnsi="Arial" w:cs="Arial"/>
          <w:b/>
          <w:sz w:val="24"/>
          <w:szCs w:val="24"/>
        </w:rPr>
        <w:lastRenderedPageBreak/>
        <w:t>Alcantarillado</w:t>
      </w:r>
      <w:r w:rsidR="00453292" w:rsidRPr="00D534B2">
        <w:rPr>
          <w:rStyle w:val="Refdenotaalpie"/>
          <w:rFonts w:ascii="Arial" w:hAnsi="Arial" w:cs="Arial"/>
          <w:b/>
          <w:sz w:val="24"/>
          <w:szCs w:val="24"/>
        </w:rPr>
        <w:footnoteReference w:id="8"/>
      </w:r>
    </w:p>
    <w:p w:rsidR="00C11EC2" w:rsidRPr="00D534B2" w:rsidRDefault="00D02D01" w:rsidP="00C11EC2">
      <w:pPr>
        <w:jc w:val="center"/>
        <w:rPr>
          <w:rFonts w:ascii="Arial" w:hAnsi="Arial" w:cs="Arial"/>
          <w:sz w:val="24"/>
          <w:szCs w:val="24"/>
        </w:rPr>
      </w:pPr>
      <w:r>
        <w:rPr>
          <w:rFonts w:ascii="Arial" w:hAnsi="Arial" w:cs="Arial"/>
          <w:noProof/>
          <w:sz w:val="24"/>
          <w:szCs w:val="24"/>
          <w:lang w:val="es-CO" w:eastAsia="es-CO"/>
        </w:rPr>
        <w:drawing>
          <wp:inline distT="0" distB="0" distL="0" distR="0">
            <wp:extent cx="1726565" cy="1675130"/>
            <wp:effectExtent l="0" t="0" r="6985" b="1270"/>
            <wp:docPr id="14" name="Imagen 4" descr="Macintosh HD:Users:juancamilovanegas:Documents:Fuerza Social:Cesar Tulio (Senado 2010 - 2014):Factura promedio alcantarilla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Macintosh HD:Users:juancamilovanegas:Documents:Fuerza Social:Cesar Tulio (Senado 2010 - 2014):Factura promedio alcantarillado.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26565" cy="1675130"/>
                    </a:xfrm>
                    <a:prstGeom prst="rect">
                      <a:avLst/>
                    </a:prstGeom>
                    <a:noFill/>
                    <a:ln>
                      <a:noFill/>
                    </a:ln>
                  </pic:spPr>
                </pic:pic>
              </a:graphicData>
            </a:graphic>
          </wp:inline>
        </w:drawing>
      </w:r>
    </w:p>
    <w:p w:rsidR="00C11EC2" w:rsidRPr="00D534B2" w:rsidRDefault="00C11EC2" w:rsidP="00C11EC2">
      <w:pPr>
        <w:jc w:val="both"/>
        <w:rPr>
          <w:rFonts w:ascii="Arial" w:hAnsi="Arial" w:cs="Arial"/>
          <w:sz w:val="24"/>
          <w:szCs w:val="24"/>
        </w:rPr>
      </w:pPr>
      <w:r w:rsidRPr="00D534B2">
        <w:rPr>
          <w:rFonts w:ascii="Arial" w:hAnsi="Arial" w:cs="Arial"/>
          <w:sz w:val="24"/>
          <w:szCs w:val="24"/>
        </w:rPr>
        <w:t>Igualmente, el aseo se presenta la misma lógica que acueducto y alcantarillado, donde son los primeros cuatros estratos los que más consumen y se presentan un consumo constante que garantiza las buenas entradas.</w:t>
      </w:r>
    </w:p>
    <w:p w:rsidR="00C11EC2" w:rsidRPr="00D534B2" w:rsidRDefault="00C11EC2" w:rsidP="00C11EC2">
      <w:pPr>
        <w:jc w:val="center"/>
        <w:rPr>
          <w:rFonts w:ascii="Arial" w:hAnsi="Arial" w:cs="Arial"/>
          <w:sz w:val="24"/>
          <w:szCs w:val="24"/>
        </w:rPr>
      </w:pPr>
      <w:r w:rsidRPr="00D534B2">
        <w:rPr>
          <w:rFonts w:ascii="Arial" w:hAnsi="Arial" w:cs="Arial"/>
          <w:b/>
          <w:sz w:val="24"/>
          <w:szCs w:val="24"/>
        </w:rPr>
        <w:t>Aseo</w:t>
      </w:r>
      <w:r w:rsidR="00453292" w:rsidRPr="00D534B2">
        <w:rPr>
          <w:rStyle w:val="Refdenotaalpie"/>
          <w:rFonts w:ascii="Arial" w:hAnsi="Arial" w:cs="Arial"/>
          <w:b/>
          <w:sz w:val="24"/>
          <w:szCs w:val="24"/>
        </w:rPr>
        <w:footnoteReference w:id="9"/>
      </w:r>
    </w:p>
    <w:p w:rsidR="00C11EC2" w:rsidRPr="00D534B2" w:rsidRDefault="00D02D01" w:rsidP="00C11EC2">
      <w:pPr>
        <w:jc w:val="center"/>
        <w:rPr>
          <w:rFonts w:ascii="Arial" w:hAnsi="Arial" w:cs="Arial"/>
          <w:b/>
          <w:sz w:val="24"/>
          <w:szCs w:val="24"/>
        </w:rPr>
      </w:pPr>
      <w:r>
        <w:rPr>
          <w:rFonts w:ascii="Arial" w:hAnsi="Arial" w:cs="Arial"/>
          <w:b/>
          <w:noProof/>
          <w:sz w:val="24"/>
          <w:szCs w:val="24"/>
          <w:lang w:val="es-CO" w:eastAsia="es-CO"/>
        </w:rPr>
        <w:drawing>
          <wp:inline distT="0" distB="0" distL="0" distR="0">
            <wp:extent cx="1762760" cy="1718945"/>
            <wp:effectExtent l="0" t="0" r="8890" b="0"/>
            <wp:docPr id="3" name="Imagen 5" descr="Macintosh HD:Users:juancamilovanegas:Documents:Fuerza Social:Cesar Tulio (Senado 2010 - 2014):Factura promedio ase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descr="Macintosh HD:Users:juancamilovanegas:Documents:Fuerza Social:Cesar Tulio (Senado 2010 - 2014):Factura promedio aseo.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62760" cy="1718945"/>
                    </a:xfrm>
                    <a:prstGeom prst="rect">
                      <a:avLst/>
                    </a:prstGeom>
                    <a:noFill/>
                    <a:ln>
                      <a:noFill/>
                    </a:ln>
                  </pic:spPr>
                </pic:pic>
              </a:graphicData>
            </a:graphic>
          </wp:inline>
        </w:drawing>
      </w:r>
    </w:p>
    <w:p w:rsidR="00453292" w:rsidRPr="00D534B2" w:rsidRDefault="00453292" w:rsidP="000E25FC">
      <w:pPr>
        <w:jc w:val="both"/>
        <w:rPr>
          <w:rFonts w:ascii="Arial" w:hAnsi="Arial" w:cs="Arial"/>
          <w:b/>
          <w:sz w:val="24"/>
          <w:szCs w:val="24"/>
          <w:lang w:val="es-CO"/>
        </w:rPr>
      </w:pPr>
    </w:p>
    <w:p w:rsidR="000E25FC" w:rsidRPr="00D534B2" w:rsidRDefault="00453292" w:rsidP="000E25FC">
      <w:pPr>
        <w:jc w:val="both"/>
        <w:rPr>
          <w:rFonts w:ascii="Arial" w:hAnsi="Arial" w:cs="Arial"/>
          <w:b/>
          <w:sz w:val="24"/>
          <w:szCs w:val="24"/>
          <w:lang w:val="es-CO"/>
        </w:rPr>
      </w:pPr>
      <w:r w:rsidRPr="00D534B2">
        <w:rPr>
          <w:rFonts w:ascii="Arial" w:hAnsi="Arial" w:cs="Arial"/>
          <w:b/>
          <w:sz w:val="24"/>
          <w:szCs w:val="24"/>
          <w:lang w:val="es-CO"/>
        </w:rPr>
        <w:t>SECTOR DE GAS</w:t>
      </w:r>
      <w:r w:rsidR="004B5245" w:rsidRPr="00D534B2">
        <w:rPr>
          <w:rFonts w:ascii="Arial" w:hAnsi="Arial" w:cs="Arial"/>
          <w:b/>
          <w:sz w:val="24"/>
          <w:szCs w:val="24"/>
          <w:lang w:val="es-CO"/>
        </w:rPr>
        <w:t>:</w:t>
      </w:r>
    </w:p>
    <w:p w:rsidR="000E25FC" w:rsidRPr="00D534B2" w:rsidRDefault="000E25FC" w:rsidP="000E25FC">
      <w:pPr>
        <w:jc w:val="both"/>
        <w:rPr>
          <w:rFonts w:ascii="Arial" w:hAnsi="Arial" w:cs="Arial"/>
          <w:sz w:val="24"/>
          <w:szCs w:val="24"/>
          <w:lang w:val="es-CO"/>
        </w:rPr>
      </w:pPr>
      <w:r w:rsidRPr="00D534B2">
        <w:rPr>
          <w:rFonts w:ascii="Arial" w:hAnsi="Arial" w:cs="Arial"/>
          <w:sz w:val="24"/>
          <w:szCs w:val="24"/>
          <w:lang w:val="es-CO"/>
        </w:rPr>
        <w:t>En los sectores de Energía y Gas el panorama no es diferente. En la Prestación del S</w:t>
      </w:r>
      <w:r w:rsidR="00263097" w:rsidRPr="00D534B2">
        <w:rPr>
          <w:rFonts w:ascii="Arial" w:hAnsi="Arial" w:cs="Arial"/>
          <w:sz w:val="24"/>
          <w:szCs w:val="24"/>
          <w:lang w:val="es-CO"/>
        </w:rPr>
        <w:t xml:space="preserve">ervicio </w:t>
      </w:r>
      <w:r w:rsidRPr="00D534B2">
        <w:rPr>
          <w:rFonts w:ascii="Arial" w:hAnsi="Arial" w:cs="Arial"/>
          <w:sz w:val="24"/>
          <w:szCs w:val="24"/>
          <w:lang w:val="es-CO"/>
        </w:rPr>
        <w:t>P</w:t>
      </w:r>
      <w:r w:rsidR="00263097" w:rsidRPr="00D534B2">
        <w:rPr>
          <w:rFonts w:ascii="Arial" w:hAnsi="Arial" w:cs="Arial"/>
          <w:sz w:val="24"/>
          <w:szCs w:val="24"/>
          <w:lang w:val="es-CO"/>
        </w:rPr>
        <w:t xml:space="preserve">úblico </w:t>
      </w:r>
      <w:r w:rsidRPr="00D534B2">
        <w:rPr>
          <w:rFonts w:ascii="Arial" w:hAnsi="Arial" w:cs="Arial"/>
          <w:sz w:val="24"/>
          <w:szCs w:val="24"/>
          <w:lang w:val="es-CO"/>
        </w:rPr>
        <w:t>D</w:t>
      </w:r>
      <w:r w:rsidR="00263097" w:rsidRPr="00D534B2">
        <w:rPr>
          <w:rFonts w:ascii="Arial" w:hAnsi="Arial" w:cs="Arial"/>
          <w:sz w:val="24"/>
          <w:szCs w:val="24"/>
          <w:lang w:val="es-CO"/>
        </w:rPr>
        <w:t>omiciliario</w:t>
      </w:r>
      <w:r w:rsidRPr="00D534B2">
        <w:rPr>
          <w:rFonts w:ascii="Arial" w:hAnsi="Arial" w:cs="Arial"/>
          <w:sz w:val="24"/>
          <w:szCs w:val="24"/>
          <w:lang w:val="es-CO"/>
        </w:rPr>
        <w:t xml:space="preserve"> de gas, existen distintos tipos de empresas, las que prestan el servicio de gas domiciliario y las que transportan el Gas Licuado del </w:t>
      </w:r>
      <w:r w:rsidR="00263097" w:rsidRPr="00D534B2">
        <w:rPr>
          <w:rFonts w:ascii="Arial" w:hAnsi="Arial" w:cs="Arial"/>
          <w:sz w:val="24"/>
          <w:szCs w:val="24"/>
          <w:lang w:val="es-CO"/>
        </w:rPr>
        <w:t>Petróleo (GLP</w:t>
      </w:r>
      <w:r w:rsidRPr="00D534B2">
        <w:rPr>
          <w:rFonts w:ascii="Arial" w:hAnsi="Arial" w:cs="Arial"/>
          <w:sz w:val="24"/>
          <w:szCs w:val="24"/>
          <w:lang w:val="es-CO"/>
        </w:rPr>
        <w:t xml:space="preserve">). </w:t>
      </w:r>
      <w:r w:rsidRPr="00D534B2">
        <w:rPr>
          <w:rFonts w:ascii="Arial" w:hAnsi="Arial" w:cs="Arial"/>
          <w:i/>
          <w:sz w:val="24"/>
          <w:szCs w:val="24"/>
          <w:u w:val="single"/>
          <w:lang w:val="es-CO"/>
        </w:rPr>
        <w:t xml:space="preserve">Las primeras, en el sector de gas combustible por redes operan </w:t>
      </w:r>
      <w:proofErr w:type="spellStart"/>
      <w:r w:rsidR="00453292" w:rsidRPr="00D534B2">
        <w:rPr>
          <w:rFonts w:ascii="Arial" w:hAnsi="Arial" w:cs="Arial"/>
          <w:i/>
          <w:sz w:val="24"/>
          <w:szCs w:val="24"/>
          <w:u w:val="single"/>
          <w:lang w:val="es-CO"/>
        </w:rPr>
        <w:t>alredor</w:t>
      </w:r>
      <w:proofErr w:type="spellEnd"/>
      <w:r w:rsidR="00453292" w:rsidRPr="00D534B2">
        <w:rPr>
          <w:rFonts w:ascii="Arial" w:hAnsi="Arial" w:cs="Arial"/>
          <w:i/>
          <w:sz w:val="24"/>
          <w:szCs w:val="24"/>
          <w:u w:val="single"/>
          <w:lang w:val="es-CO"/>
        </w:rPr>
        <w:t xml:space="preserve"> de 266 empresas</w:t>
      </w:r>
      <w:r w:rsidRPr="00D534B2">
        <w:rPr>
          <w:rFonts w:ascii="Arial" w:hAnsi="Arial" w:cs="Arial"/>
          <w:i/>
          <w:sz w:val="24"/>
          <w:szCs w:val="24"/>
          <w:u w:val="single"/>
          <w:lang w:val="es-CO"/>
        </w:rPr>
        <w:t xml:space="preserve"> y el servicio público de gas combustible por redes se presta en </w:t>
      </w:r>
      <w:r w:rsidR="00453292" w:rsidRPr="00D534B2">
        <w:rPr>
          <w:rFonts w:ascii="Arial" w:hAnsi="Arial" w:cs="Arial"/>
          <w:i/>
          <w:sz w:val="24"/>
          <w:szCs w:val="24"/>
          <w:u w:val="single"/>
          <w:lang w:val="es-CO"/>
        </w:rPr>
        <w:t>un poco más de 500</w:t>
      </w:r>
      <w:r w:rsidRPr="00D534B2">
        <w:rPr>
          <w:rFonts w:ascii="Arial" w:hAnsi="Arial" w:cs="Arial"/>
          <w:i/>
          <w:sz w:val="24"/>
          <w:szCs w:val="24"/>
          <w:u w:val="single"/>
          <w:lang w:val="es-CO"/>
        </w:rPr>
        <w:t xml:space="preserve"> municipios del país. El servicio de Gas Licuado de Petróleo –GLP- actualmente existen 107 empresas activas, y que hacen presencia en 923 municipios del país</w:t>
      </w:r>
      <w:r w:rsidRPr="00D534B2">
        <w:rPr>
          <w:rFonts w:ascii="Arial" w:hAnsi="Arial" w:cs="Arial"/>
          <w:sz w:val="24"/>
          <w:szCs w:val="24"/>
          <w:lang w:val="es-CO"/>
        </w:rPr>
        <w:t>.</w:t>
      </w:r>
    </w:p>
    <w:p w:rsidR="000E25FC" w:rsidRPr="00D534B2" w:rsidRDefault="000E25FC" w:rsidP="000E25FC">
      <w:pPr>
        <w:jc w:val="both"/>
        <w:rPr>
          <w:rFonts w:ascii="Arial" w:hAnsi="Arial" w:cs="Arial"/>
          <w:sz w:val="24"/>
          <w:szCs w:val="24"/>
          <w:lang w:val="es-CO"/>
        </w:rPr>
      </w:pPr>
      <w:r w:rsidRPr="00D534B2">
        <w:rPr>
          <w:rFonts w:ascii="Arial" w:hAnsi="Arial" w:cs="Arial"/>
          <w:sz w:val="24"/>
          <w:szCs w:val="24"/>
          <w:lang w:val="es-CO"/>
        </w:rPr>
        <w:lastRenderedPageBreak/>
        <w:t xml:space="preserve">Para el año 2010, según los datos aportados por las empresas prestadoras de Gas domiciliario a la Superintendencia SPD, </w:t>
      </w:r>
      <w:r w:rsidRPr="00D534B2">
        <w:rPr>
          <w:rFonts w:ascii="Arial" w:hAnsi="Arial" w:cs="Arial"/>
          <w:i/>
          <w:sz w:val="24"/>
          <w:szCs w:val="24"/>
          <w:u w:val="single"/>
          <w:lang w:val="es-CO"/>
        </w:rPr>
        <w:t>existían 5.342.960 hogares de todos los estratos  que cuentan con este servicio, comparándolo con los datos del censo del 2005 que  reportó 3.931.175 hogares con el suministro de gas, se ve que la proyección y la cobertura en este servicio ha aumentado en 1.411.785 hogares que cuentan para el 2010 con el GND</w:t>
      </w:r>
      <w:r w:rsidRPr="00D534B2">
        <w:rPr>
          <w:rFonts w:ascii="Arial" w:hAnsi="Arial" w:cs="Arial"/>
          <w:sz w:val="24"/>
          <w:szCs w:val="24"/>
          <w:lang w:val="es-CO"/>
        </w:rPr>
        <w:t>.</w:t>
      </w:r>
    </w:p>
    <w:p w:rsidR="000E25FC" w:rsidRPr="00D534B2" w:rsidRDefault="000E25FC" w:rsidP="000E25FC">
      <w:pPr>
        <w:jc w:val="both"/>
        <w:rPr>
          <w:rFonts w:ascii="Arial" w:hAnsi="Arial" w:cs="Arial"/>
          <w:sz w:val="24"/>
          <w:szCs w:val="24"/>
          <w:lang w:val="es-CO"/>
        </w:rPr>
      </w:pPr>
      <w:r w:rsidRPr="00D534B2">
        <w:rPr>
          <w:rFonts w:ascii="Arial" w:hAnsi="Arial" w:cs="Arial"/>
          <w:sz w:val="24"/>
          <w:szCs w:val="24"/>
          <w:lang w:val="es-CO"/>
        </w:rPr>
        <w:t>Por otro lado, existe para los hogares que no cuentan con el Servicio de Gas</w:t>
      </w:r>
      <w:r w:rsidR="00D534B2">
        <w:rPr>
          <w:rFonts w:ascii="Arial" w:hAnsi="Arial" w:cs="Arial"/>
          <w:sz w:val="24"/>
          <w:szCs w:val="24"/>
          <w:lang w:val="es-CO"/>
        </w:rPr>
        <w:t xml:space="preserve"> Domiciliario, el servicio de</w:t>
      </w:r>
      <w:r w:rsidRPr="00D534B2">
        <w:rPr>
          <w:rFonts w:ascii="Arial" w:hAnsi="Arial" w:cs="Arial"/>
          <w:sz w:val="24"/>
          <w:szCs w:val="24"/>
          <w:lang w:val="es-CO"/>
        </w:rPr>
        <w:t xml:space="preserve"> </w:t>
      </w:r>
      <w:r w:rsidR="00453292" w:rsidRPr="00D534B2">
        <w:rPr>
          <w:rFonts w:ascii="Arial" w:hAnsi="Arial" w:cs="Arial"/>
          <w:sz w:val="24"/>
          <w:szCs w:val="24"/>
          <w:lang w:val="es-CO"/>
        </w:rPr>
        <w:t xml:space="preserve">Gas Licuado del </w:t>
      </w:r>
      <w:r w:rsidR="00D534B2" w:rsidRPr="00D534B2">
        <w:rPr>
          <w:rFonts w:ascii="Arial" w:hAnsi="Arial" w:cs="Arial"/>
          <w:sz w:val="24"/>
          <w:szCs w:val="24"/>
          <w:lang w:val="es-CO"/>
        </w:rPr>
        <w:t>Petróleo</w:t>
      </w:r>
      <w:r w:rsidR="00453292" w:rsidRPr="00D534B2">
        <w:rPr>
          <w:rFonts w:ascii="Arial" w:hAnsi="Arial" w:cs="Arial"/>
          <w:sz w:val="24"/>
          <w:szCs w:val="24"/>
          <w:lang w:val="es-CO"/>
        </w:rPr>
        <w:t xml:space="preserve"> (GLP) é</w:t>
      </w:r>
      <w:r w:rsidRPr="00D534B2">
        <w:rPr>
          <w:rFonts w:ascii="Arial" w:hAnsi="Arial" w:cs="Arial"/>
          <w:sz w:val="24"/>
          <w:szCs w:val="24"/>
          <w:lang w:val="es-CO"/>
        </w:rPr>
        <w:t xml:space="preserve">ste se presta utilizando cilindros, que varían de tamaño según su capacidad (de 20 libras -9 </w:t>
      </w:r>
      <w:proofErr w:type="spellStart"/>
      <w:r w:rsidRPr="00D534B2">
        <w:rPr>
          <w:rFonts w:ascii="Arial" w:hAnsi="Arial" w:cs="Arial"/>
          <w:sz w:val="24"/>
          <w:szCs w:val="24"/>
          <w:lang w:val="es-CO"/>
        </w:rPr>
        <w:t>Kgs</w:t>
      </w:r>
      <w:proofErr w:type="spellEnd"/>
      <w:r w:rsidRPr="00D534B2">
        <w:rPr>
          <w:rFonts w:ascii="Arial" w:hAnsi="Arial" w:cs="Arial"/>
          <w:sz w:val="24"/>
          <w:szCs w:val="24"/>
          <w:lang w:val="es-CO"/>
        </w:rPr>
        <w:t xml:space="preserve">, 33 libras -15Kgs, 40 libras – 18Kgs y 100 libras -45 </w:t>
      </w:r>
      <w:proofErr w:type="spellStart"/>
      <w:r w:rsidRPr="00D534B2">
        <w:rPr>
          <w:rFonts w:ascii="Arial" w:hAnsi="Arial" w:cs="Arial"/>
          <w:sz w:val="24"/>
          <w:szCs w:val="24"/>
          <w:lang w:val="es-CO"/>
        </w:rPr>
        <w:t>Kgs</w:t>
      </w:r>
      <w:proofErr w:type="spellEnd"/>
      <w:r w:rsidRPr="00D534B2">
        <w:rPr>
          <w:rFonts w:ascii="Arial" w:hAnsi="Arial" w:cs="Arial"/>
          <w:sz w:val="24"/>
          <w:szCs w:val="24"/>
          <w:lang w:val="es-CO"/>
        </w:rPr>
        <w:t>) que se les venden a los usuarios en cualquier parte del país, dependiendo de las características de composición que pueden presentar los hogares, se dan casos en los cuales un núcleo familiar puede utilizar un cilindro de 100 libras, mientras otro con igual composición familiar puede utilizar 2 de 40 libras, por lo que no se puede conocer con exactitud la cantidad de usuarios que hay en el país para este servicio.</w:t>
      </w:r>
    </w:p>
    <w:p w:rsidR="004B5245" w:rsidRPr="00D534B2" w:rsidRDefault="000E25FC" w:rsidP="004B5245">
      <w:pPr>
        <w:jc w:val="both"/>
        <w:rPr>
          <w:rFonts w:ascii="Arial" w:hAnsi="Arial" w:cs="Arial"/>
          <w:sz w:val="24"/>
          <w:szCs w:val="24"/>
          <w:lang w:val="es-CO"/>
        </w:rPr>
      </w:pPr>
      <w:r w:rsidRPr="00D534B2">
        <w:rPr>
          <w:rFonts w:ascii="Arial" w:hAnsi="Arial" w:cs="Arial"/>
          <w:sz w:val="24"/>
          <w:szCs w:val="24"/>
          <w:lang w:val="es-CO"/>
        </w:rPr>
        <w:t xml:space="preserve">Las Empresas que prestan el servicio de distribución de GLP son de carácter privado, y actualmente existen </w:t>
      </w:r>
      <w:r w:rsidR="00D534B2" w:rsidRPr="00D534B2">
        <w:rPr>
          <w:rFonts w:ascii="Arial" w:hAnsi="Arial" w:cs="Arial"/>
          <w:sz w:val="24"/>
          <w:szCs w:val="24"/>
          <w:lang w:val="es-CO"/>
        </w:rPr>
        <w:t>aproximadamente</w:t>
      </w:r>
      <w:r w:rsidRPr="00D534B2">
        <w:rPr>
          <w:rFonts w:ascii="Arial" w:hAnsi="Arial" w:cs="Arial"/>
          <w:sz w:val="24"/>
          <w:szCs w:val="24"/>
          <w:lang w:val="es-CO"/>
        </w:rPr>
        <w:t xml:space="preserve"> 107 empresas que comercializan y distribuyen  el GLP.</w:t>
      </w:r>
      <w:r w:rsidR="00065AEA" w:rsidRPr="00D534B2">
        <w:rPr>
          <w:rFonts w:ascii="Arial" w:hAnsi="Arial" w:cs="Arial"/>
          <w:sz w:val="24"/>
          <w:szCs w:val="24"/>
          <w:lang w:val="es-CO"/>
        </w:rPr>
        <w:t xml:space="preserve"> </w:t>
      </w:r>
      <w:r w:rsidR="004B5245" w:rsidRPr="00D534B2">
        <w:rPr>
          <w:rFonts w:ascii="Arial" w:hAnsi="Arial" w:cs="Arial"/>
          <w:sz w:val="24"/>
          <w:szCs w:val="24"/>
          <w:lang w:val="es-CO"/>
        </w:rPr>
        <w:t>Entre 1995 y 2006</w:t>
      </w:r>
      <w:r w:rsidR="004B5245" w:rsidRPr="00D534B2">
        <w:rPr>
          <w:rFonts w:ascii="Arial" w:hAnsi="Arial" w:cs="Arial"/>
          <w:sz w:val="24"/>
          <w:szCs w:val="24"/>
          <w:vertAlign w:val="superscript"/>
          <w:lang w:val="es-CO"/>
        </w:rPr>
        <w:footnoteReference w:id="10"/>
      </w:r>
      <w:r w:rsidR="004B5245" w:rsidRPr="00D534B2">
        <w:rPr>
          <w:rFonts w:ascii="Arial" w:hAnsi="Arial" w:cs="Arial"/>
          <w:sz w:val="24"/>
          <w:szCs w:val="24"/>
          <w:lang w:val="es-CO"/>
        </w:rPr>
        <w:t>, se construyeron en el país aproximadamente 3700 kilómetros de gasoductos, destinados en su mayoría a atender la creciente demanda del interior de país.</w:t>
      </w:r>
      <w:r w:rsidR="00065AEA" w:rsidRPr="00D534B2">
        <w:rPr>
          <w:rFonts w:ascii="Arial" w:hAnsi="Arial" w:cs="Arial"/>
          <w:sz w:val="24"/>
          <w:szCs w:val="24"/>
          <w:lang w:val="es-CO"/>
        </w:rPr>
        <w:t xml:space="preserve"> </w:t>
      </w:r>
      <w:r w:rsidR="004B5245" w:rsidRPr="00D534B2">
        <w:rPr>
          <w:rFonts w:ascii="Arial" w:hAnsi="Arial" w:cs="Arial"/>
          <w:i/>
          <w:sz w:val="24"/>
          <w:szCs w:val="24"/>
          <w:lang w:val="es-CO"/>
        </w:rPr>
        <w:t>Actualmente, la red de gasoductos está constituida por 6.084 kilómetros divididos en los subsistemas de la costa y el interior.</w:t>
      </w:r>
      <w:r w:rsidR="00065AEA" w:rsidRPr="00D534B2">
        <w:rPr>
          <w:rFonts w:ascii="Arial" w:hAnsi="Arial" w:cs="Arial"/>
          <w:i/>
          <w:sz w:val="24"/>
          <w:szCs w:val="24"/>
          <w:lang w:val="es-CO"/>
        </w:rPr>
        <w:t xml:space="preserve"> </w:t>
      </w:r>
      <w:r w:rsidR="004B5245" w:rsidRPr="00D534B2">
        <w:rPr>
          <w:rFonts w:ascii="Arial" w:hAnsi="Arial" w:cs="Arial"/>
          <w:i/>
          <w:sz w:val="24"/>
          <w:szCs w:val="24"/>
          <w:lang w:val="es-CO"/>
        </w:rPr>
        <w:t xml:space="preserve">Ecogas es propietario del 60% de la red de gasoductos del país y </w:t>
      </w:r>
      <w:proofErr w:type="spellStart"/>
      <w:r w:rsidR="004B5245" w:rsidRPr="00D534B2">
        <w:rPr>
          <w:rFonts w:ascii="Arial" w:hAnsi="Arial" w:cs="Arial"/>
          <w:i/>
          <w:sz w:val="24"/>
          <w:szCs w:val="24"/>
          <w:lang w:val="es-CO"/>
        </w:rPr>
        <w:t>Promigas</w:t>
      </w:r>
      <w:proofErr w:type="spellEnd"/>
      <w:r w:rsidR="004B5245" w:rsidRPr="00D534B2">
        <w:rPr>
          <w:rFonts w:ascii="Arial" w:hAnsi="Arial" w:cs="Arial"/>
          <w:i/>
          <w:sz w:val="24"/>
          <w:szCs w:val="24"/>
          <w:lang w:val="es-CO"/>
        </w:rPr>
        <w:t xml:space="preserve"> del 32%. El resto corresponde a seis empresas privadas: </w:t>
      </w:r>
      <w:proofErr w:type="spellStart"/>
      <w:r w:rsidR="004B5245" w:rsidRPr="00D534B2">
        <w:rPr>
          <w:rFonts w:ascii="Arial" w:hAnsi="Arial" w:cs="Arial"/>
          <w:i/>
          <w:sz w:val="24"/>
          <w:szCs w:val="24"/>
          <w:lang w:val="es-CO"/>
        </w:rPr>
        <w:t>Transcogas</w:t>
      </w:r>
      <w:proofErr w:type="spellEnd"/>
      <w:r w:rsidR="004B5245" w:rsidRPr="00D534B2">
        <w:rPr>
          <w:rFonts w:ascii="Arial" w:hAnsi="Arial" w:cs="Arial"/>
          <w:i/>
          <w:sz w:val="24"/>
          <w:szCs w:val="24"/>
          <w:lang w:val="es-CO"/>
        </w:rPr>
        <w:t xml:space="preserve">, </w:t>
      </w:r>
      <w:proofErr w:type="spellStart"/>
      <w:r w:rsidR="004B5245" w:rsidRPr="00D534B2">
        <w:rPr>
          <w:rFonts w:ascii="Arial" w:hAnsi="Arial" w:cs="Arial"/>
          <w:i/>
          <w:sz w:val="24"/>
          <w:szCs w:val="24"/>
          <w:lang w:val="es-CO"/>
        </w:rPr>
        <w:t>Transmetano</w:t>
      </w:r>
      <w:proofErr w:type="spellEnd"/>
      <w:r w:rsidR="004B5245" w:rsidRPr="00D534B2">
        <w:rPr>
          <w:rFonts w:ascii="Arial" w:hAnsi="Arial" w:cs="Arial"/>
          <w:i/>
          <w:sz w:val="24"/>
          <w:szCs w:val="24"/>
          <w:lang w:val="es-CO"/>
        </w:rPr>
        <w:t xml:space="preserve">, </w:t>
      </w:r>
      <w:proofErr w:type="spellStart"/>
      <w:r w:rsidR="004B5245" w:rsidRPr="00D534B2">
        <w:rPr>
          <w:rFonts w:ascii="Arial" w:hAnsi="Arial" w:cs="Arial"/>
          <w:i/>
          <w:sz w:val="24"/>
          <w:szCs w:val="24"/>
          <w:lang w:val="es-CO"/>
        </w:rPr>
        <w:t>Transoccidente</w:t>
      </w:r>
      <w:proofErr w:type="spellEnd"/>
      <w:r w:rsidR="004B5245" w:rsidRPr="00D534B2">
        <w:rPr>
          <w:rFonts w:ascii="Arial" w:hAnsi="Arial" w:cs="Arial"/>
          <w:i/>
          <w:sz w:val="24"/>
          <w:szCs w:val="24"/>
          <w:lang w:val="es-CO"/>
        </w:rPr>
        <w:t xml:space="preserve">, </w:t>
      </w:r>
      <w:proofErr w:type="spellStart"/>
      <w:r w:rsidR="004B5245" w:rsidRPr="00D534B2">
        <w:rPr>
          <w:rFonts w:ascii="Arial" w:hAnsi="Arial" w:cs="Arial"/>
          <w:i/>
          <w:sz w:val="24"/>
          <w:szCs w:val="24"/>
          <w:lang w:val="es-CO"/>
        </w:rPr>
        <w:t>Transoriente</w:t>
      </w:r>
      <w:proofErr w:type="spellEnd"/>
      <w:r w:rsidR="004B5245" w:rsidRPr="00D534B2">
        <w:rPr>
          <w:rFonts w:ascii="Arial" w:hAnsi="Arial" w:cs="Arial"/>
          <w:i/>
          <w:sz w:val="24"/>
          <w:szCs w:val="24"/>
          <w:lang w:val="es-CO"/>
        </w:rPr>
        <w:t xml:space="preserve">, </w:t>
      </w:r>
      <w:proofErr w:type="spellStart"/>
      <w:r w:rsidR="004B5245" w:rsidRPr="00D534B2">
        <w:rPr>
          <w:rFonts w:ascii="Arial" w:hAnsi="Arial" w:cs="Arial"/>
          <w:i/>
          <w:sz w:val="24"/>
          <w:szCs w:val="24"/>
          <w:lang w:val="es-CO"/>
        </w:rPr>
        <w:t>Progasur</w:t>
      </w:r>
      <w:proofErr w:type="spellEnd"/>
      <w:r w:rsidR="004B5245" w:rsidRPr="00D534B2">
        <w:rPr>
          <w:rFonts w:ascii="Arial" w:hAnsi="Arial" w:cs="Arial"/>
          <w:i/>
          <w:sz w:val="24"/>
          <w:szCs w:val="24"/>
          <w:lang w:val="es-CO"/>
        </w:rPr>
        <w:t xml:space="preserve"> y Gasoducto del Tolima</w:t>
      </w:r>
      <w:r w:rsidR="004B5245" w:rsidRPr="00D534B2">
        <w:rPr>
          <w:rFonts w:ascii="Arial" w:hAnsi="Arial" w:cs="Arial"/>
          <w:sz w:val="24"/>
          <w:szCs w:val="24"/>
          <w:lang w:val="es-CO"/>
        </w:rPr>
        <w:t>.</w:t>
      </w:r>
    </w:p>
    <w:p w:rsidR="000E25FC" w:rsidRDefault="00756055" w:rsidP="000E25FC">
      <w:pPr>
        <w:jc w:val="both"/>
        <w:rPr>
          <w:rFonts w:ascii="Arial" w:hAnsi="Arial" w:cs="Arial"/>
          <w:sz w:val="24"/>
          <w:szCs w:val="24"/>
          <w:lang w:val="es-CO"/>
        </w:rPr>
      </w:pPr>
      <w:r w:rsidRPr="00D534B2">
        <w:rPr>
          <w:rFonts w:ascii="Arial" w:hAnsi="Arial" w:cs="Arial"/>
          <w:sz w:val="24"/>
          <w:szCs w:val="24"/>
          <w:lang w:val="es-CO"/>
        </w:rPr>
        <w:t>De acurdo a la información del cuadro es posible determinar que son los estratos 1,2 y 6 quienes más consumen gas natural, mientras los estratos 4 y 5 presentan menor consumo. Nuevamente se registra una facturación constante lo cual representa la estabilidad económica del sector</w:t>
      </w:r>
      <w:r w:rsidR="00D534B2">
        <w:rPr>
          <w:rFonts w:ascii="Arial" w:hAnsi="Arial" w:cs="Arial"/>
          <w:sz w:val="24"/>
          <w:szCs w:val="24"/>
          <w:lang w:val="es-CO"/>
        </w:rPr>
        <w:t>:</w:t>
      </w:r>
    </w:p>
    <w:p w:rsidR="00D47390" w:rsidRDefault="00D47390" w:rsidP="00C11EC2">
      <w:pPr>
        <w:jc w:val="center"/>
        <w:rPr>
          <w:rFonts w:ascii="Arial" w:hAnsi="Arial" w:cs="Arial"/>
          <w:b/>
          <w:sz w:val="24"/>
          <w:szCs w:val="24"/>
          <w:lang w:val="es-CO"/>
        </w:rPr>
      </w:pPr>
    </w:p>
    <w:p w:rsidR="00D47390" w:rsidRDefault="00D47390" w:rsidP="00C11EC2">
      <w:pPr>
        <w:jc w:val="center"/>
        <w:rPr>
          <w:rFonts w:ascii="Arial" w:hAnsi="Arial" w:cs="Arial"/>
          <w:b/>
          <w:sz w:val="24"/>
          <w:szCs w:val="24"/>
          <w:lang w:val="es-CO"/>
        </w:rPr>
      </w:pPr>
    </w:p>
    <w:p w:rsidR="00D47390" w:rsidRDefault="00D47390" w:rsidP="00C11EC2">
      <w:pPr>
        <w:jc w:val="center"/>
        <w:rPr>
          <w:rFonts w:ascii="Arial" w:hAnsi="Arial" w:cs="Arial"/>
          <w:b/>
          <w:sz w:val="24"/>
          <w:szCs w:val="24"/>
          <w:lang w:val="es-CO"/>
        </w:rPr>
      </w:pPr>
    </w:p>
    <w:p w:rsidR="00C11EC2" w:rsidRPr="00D534B2" w:rsidRDefault="00C11EC2" w:rsidP="00C11EC2">
      <w:pPr>
        <w:jc w:val="center"/>
        <w:rPr>
          <w:rFonts w:ascii="Arial" w:hAnsi="Arial" w:cs="Arial"/>
          <w:b/>
          <w:sz w:val="24"/>
          <w:szCs w:val="24"/>
          <w:lang w:val="es-CO"/>
        </w:rPr>
      </w:pPr>
      <w:r w:rsidRPr="00D534B2">
        <w:rPr>
          <w:rFonts w:ascii="Arial" w:hAnsi="Arial" w:cs="Arial"/>
          <w:b/>
          <w:sz w:val="24"/>
          <w:szCs w:val="24"/>
          <w:lang w:val="es-CO"/>
        </w:rPr>
        <w:lastRenderedPageBreak/>
        <w:t>Gas</w:t>
      </w:r>
      <w:r w:rsidRPr="00D534B2">
        <w:rPr>
          <w:rStyle w:val="Refdenotaalpie"/>
          <w:rFonts w:ascii="Arial" w:hAnsi="Arial" w:cs="Arial"/>
          <w:b/>
          <w:sz w:val="24"/>
          <w:szCs w:val="24"/>
          <w:lang w:val="es-CO"/>
        </w:rPr>
        <w:footnoteReference w:id="11"/>
      </w:r>
    </w:p>
    <w:p w:rsidR="000E25FC" w:rsidRPr="00D534B2" w:rsidRDefault="00D02D01" w:rsidP="00756055">
      <w:pPr>
        <w:jc w:val="center"/>
        <w:rPr>
          <w:rFonts w:ascii="Arial" w:hAnsi="Arial" w:cs="Arial"/>
          <w:sz w:val="24"/>
          <w:szCs w:val="24"/>
          <w:lang w:val="es-CO"/>
        </w:rPr>
      </w:pPr>
      <w:r>
        <w:rPr>
          <w:rFonts w:ascii="Arial" w:hAnsi="Arial" w:cs="Arial"/>
          <w:noProof/>
          <w:sz w:val="24"/>
          <w:szCs w:val="24"/>
          <w:lang w:val="es-CO" w:eastAsia="es-CO"/>
        </w:rPr>
        <w:drawing>
          <wp:inline distT="0" distB="0" distL="0" distR="0">
            <wp:extent cx="1653540" cy="1602105"/>
            <wp:effectExtent l="0" t="0" r="3810" b="0"/>
            <wp:docPr id="4" name="Imagen 1" descr="Macintosh HD:Users:juancamilovanegas:Documents:Fuerza Social:Cesar Tulio (Senado 2010 - 2014):Factura promedio gas natur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Macintosh HD:Users:juancamilovanegas:Documents:Fuerza Social:Cesar Tulio (Senado 2010 - 2014):Factura promedio gas natural.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53540" cy="1602105"/>
                    </a:xfrm>
                    <a:prstGeom prst="rect">
                      <a:avLst/>
                    </a:prstGeom>
                    <a:noFill/>
                    <a:ln>
                      <a:noFill/>
                    </a:ln>
                  </pic:spPr>
                </pic:pic>
              </a:graphicData>
            </a:graphic>
          </wp:inline>
        </w:drawing>
      </w:r>
    </w:p>
    <w:p w:rsidR="00263097" w:rsidRPr="00D534B2" w:rsidRDefault="00263097" w:rsidP="004B5245">
      <w:pPr>
        <w:jc w:val="both"/>
        <w:rPr>
          <w:rFonts w:ascii="Arial" w:hAnsi="Arial" w:cs="Arial"/>
          <w:b/>
          <w:sz w:val="24"/>
          <w:szCs w:val="24"/>
          <w:lang w:val="es-CO"/>
        </w:rPr>
      </w:pPr>
    </w:p>
    <w:p w:rsidR="00263097" w:rsidRDefault="00263097" w:rsidP="004B5245">
      <w:pPr>
        <w:jc w:val="both"/>
        <w:rPr>
          <w:rFonts w:ascii="Arial" w:hAnsi="Arial" w:cs="Arial"/>
          <w:sz w:val="24"/>
          <w:szCs w:val="24"/>
          <w:lang w:val="es-CO"/>
        </w:rPr>
      </w:pPr>
      <w:r w:rsidRPr="00D534B2">
        <w:rPr>
          <w:rFonts w:ascii="Arial" w:hAnsi="Arial" w:cs="Arial"/>
          <w:sz w:val="24"/>
          <w:szCs w:val="24"/>
          <w:lang w:val="es-CO"/>
        </w:rPr>
        <w:t xml:space="preserve">En el mismo sentido, en el debate que se </w:t>
      </w:r>
      <w:r w:rsidR="00D534B2" w:rsidRPr="00D534B2">
        <w:rPr>
          <w:rFonts w:ascii="Arial" w:hAnsi="Arial" w:cs="Arial"/>
          <w:sz w:val="24"/>
          <w:szCs w:val="24"/>
          <w:lang w:val="es-CO"/>
        </w:rPr>
        <w:t>realizó</w:t>
      </w:r>
      <w:r w:rsidRPr="00D534B2">
        <w:rPr>
          <w:rFonts w:ascii="Arial" w:hAnsi="Arial" w:cs="Arial"/>
          <w:sz w:val="24"/>
          <w:szCs w:val="24"/>
          <w:lang w:val="es-CO"/>
        </w:rPr>
        <w:t xml:space="preserve"> en la fecha </w:t>
      </w:r>
      <w:r w:rsidR="00D534B2">
        <w:rPr>
          <w:rFonts w:ascii="Arial" w:hAnsi="Arial" w:cs="Arial"/>
          <w:sz w:val="24"/>
          <w:szCs w:val="24"/>
          <w:lang w:val="es-CO"/>
        </w:rPr>
        <w:t xml:space="preserve">10 de abril del 2012 </w:t>
      </w:r>
      <w:r w:rsidRPr="00D534B2">
        <w:rPr>
          <w:rFonts w:ascii="Arial" w:hAnsi="Arial" w:cs="Arial"/>
          <w:sz w:val="24"/>
          <w:szCs w:val="24"/>
          <w:lang w:val="es-CO"/>
        </w:rPr>
        <w:t>a la resolución</w:t>
      </w:r>
      <w:r w:rsidR="003B669C" w:rsidRPr="00D534B2">
        <w:rPr>
          <w:rFonts w:ascii="Arial" w:hAnsi="Arial" w:cs="Arial"/>
          <w:sz w:val="24"/>
          <w:szCs w:val="24"/>
          <w:lang w:val="es-CO"/>
        </w:rPr>
        <w:t xml:space="preserve"> 054</w:t>
      </w:r>
      <w:r w:rsidR="003B2F1F" w:rsidRPr="00D534B2">
        <w:rPr>
          <w:rFonts w:ascii="Arial" w:hAnsi="Arial" w:cs="Arial"/>
          <w:sz w:val="24"/>
          <w:szCs w:val="24"/>
          <w:lang w:val="es-CO"/>
        </w:rPr>
        <w:t xml:space="preserve"> de </w:t>
      </w:r>
      <w:r w:rsidR="003B669C" w:rsidRPr="00D534B2">
        <w:rPr>
          <w:rFonts w:ascii="Arial" w:hAnsi="Arial" w:cs="Arial"/>
          <w:sz w:val="24"/>
          <w:szCs w:val="24"/>
          <w:lang w:val="es-CO"/>
        </w:rPr>
        <w:t>2011</w:t>
      </w:r>
      <w:r w:rsidR="003B2F1F" w:rsidRPr="00D534B2">
        <w:rPr>
          <w:rFonts w:ascii="Arial" w:hAnsi="Arial" w:cs="Arial"/>
          <w:sz w:val="24"/>
          <w:szCs w:val="24"/>
          <w:lang w:val="es-CO"/>
        </w:rPr>
        <w:t xml:space="preserve"> </w:t>
      </w:r>
      <w:r w:rsidR="000E2302" w:rsidRPr="00D534B2">
        <w:rPr>
          <w:rFonts w:ascii="Arial" w:hAnsi="Arial" w:cs="Arial"/>
          <w:sz w:val="24"/>
          <w:szCs w:val="24"/>
          <w:lang w:val="es-CO"/>
        </w:rPr>
        <w:t xml:space="preserve">de la Comisión de Regulación de </w:t>
      </w:r>
      <w:r w:rsidR="003B2F1F" w:rsidRPr="00D534B2">
        <w:rPr>
          <w:rFonts w:ascii="Arial" w:hAnsi="Arial" w:cs="Arial"/>
          <w:sz w:val="24"/>
          <w:szCs w:val="24"/>
          <w:lang w:val="es-CO"/>
        </w:rPr>
        <w:t>Energía y Gas  (CREG)</w:t>
      </w:r>
      <w:r w:rsidR="00B50A9C" w:rsidRPr="00D534B2">
        <w:rPr>
          <w:rFonts w:ascii="Arial" w:hAnsi="Arial" w:cs="Arial"/>
          <w:sz w:val="24"/>
          <w:szCs w:val="24"/>
          <w:lang w:val="es-CO"/>
        </w:rPr>
        <w:t>,</w:t>
      </w:r>
      <w:r w:rsidR="004F5C8B" w:rsidRPr="00D534B2">
        <w:rPr>
          <w:rFonts w:ascii="Arial" w:hAnsi="Arial" w:cs="Arial"/>
          <w:sz w:val="24"/>
          <w:szCs w:val="24"/>
          <w:lang w:val="es-CO"/>
        </w:rPr>
        <w:t xml:space="preserve"> que regu</w:t>
      </w:r>
      <w:r w:rsidR="00B50A9C" w:rsidRPr="00D534B2">
        <w:rPr>
          <w:rFonts w:ascii="Arial" w:hAnsi="Arial" w:cs="Arial"/>
          <w:sz w:val="24"/>
          <w:szCs w:val="24"/>
          <w:lang w:val="es-CO"/>
        </w:rPr>
        <w:t>la</w:t>
      </w:r>
      <w:r w:rsidR="004F5C8B" w:rsidRPr="00D534B2">
        <w:rPr>
          <w:rFonts w:ascii="Arial" w:hAnsi="Arial" w:cs="Arial"/>
          <w:sz w:val="24"/>
          <w:szCs w:val="24"/>
          <w:lang w:val="es-CO"/>
        </w:rPr>
        <w:t xml:space="preserve"> </w:t>
      </w:r>
      <w:r w:rsidR="003B669C" w:rsidRPr="00D534B2">
        <w:rPr>
          <w:rFonts w:ascii="Arial" w:hAnsi="Arial" w:cs="Arial"/>
          <w:sz w:val="24"/>
          <w:szCs w:val="24"/>
          <w:lang w:val="es-CO"/>
        </w:rPr>
        <w:t>las revisiones de las redes y demás. E</w:t>
      </w:r>
      <w:r w:rsidR="00B50A9C" w:rsidRPr="00D534B2">
        <w:rPr>
          <w:rFonts w:ascii="Arial" w:hAnsi="Arial" w:cs="Arial"/>
          <w:sz w:val="24"/>
          <w:szCs w:val="24"/>
          <w:lang w:val="es-CO"/>
        </w:rPr>
        <w:t>n el debate realizado en funciones de Control Político</w:t>
      </w:r>
      <w:r w:rsidR="00D534B2">
        <w:rPr>
          <w:rFonts w:ascii="Arial" w:hAnsi="Arial" w:cs="Arial"/>
          <w:sz w:val="24"/>
          <w:szCs w:val="24"/>
          <w:lang w:val="es-CO"/>
        </w:rPr>
        <w:t>,</w:t>
      </w:r>
      <w:r w:rsidR="00B50A9C" w:rsidRPr="00D534B2">
        <w:rPr>
          <w:rFonts w:ascii="Arial" w:hAnsi="Arial" w:cs="Arial"/>
          <w:sz w:val="24"/>
          <w:szCs w:val="24"/>
          <w:lang w:val="es-CO"/>
        </w:rPr>
        <w:t xml:space="preserve"> se demostró que</w:t>
      </w:r>
      <w:r w:rsidR="00811EFC" w:rsidRPr="00D534B2">
        <w:rPr>
          <w:rFonts w:ascii="Arial" w:hAnsi="Arial" w:cs="Arial"/>
          <w:sz w:val="24"/>
          <w:szCs w:val="24"/>
          <w:lang w:val="es-CO"/>
        </w:rPr>
        <w:t xml:space="preserve"> </w:t>
      </w:r>
      <w:r w:rsidR="003B669C" w:rsidRPr="00D534B2">
        <w:rPr>
          <w:rFonts w:ascii="Arial" w:hAnsi="Arial" w:cs="Arial"/>
          <w:sz w:val="24"/>
          <w:szCs w:val="24"/>
          <w:lang w:val="es-CO"/>
        </w:rPr>
        <w:t xml:space="preserve">ésta </w:t>
      </w:r>
      <w:r w:rsidR="00070808" w:rsidRPr="00D534B2">
        <w:rPr>
          <w:rFonts w:ascii="Arial" w:hAnsi="Arial" w:cs="Arial"/>
          <w:sz w:val="24"/>
          <w:szCs w:val="24"/>
          <w:lang w:val="es-CO"/>
        </w:rPr>
        <w:t>resolución porque no permitía la libre escogencia del organismo acreditado para las revisiones como así lo establece la ley 142 de 1991 en el artículo 9.2. P</w:t>
      </w:r>
      <w:r w:rsidR="00811EFC" w:rsidRPr="00D534B2">
        <w:rPr>
          <w:rFonts w:ascii="Arial" w:hAnsi="Arial" w:cs="Arial"/>
          <w:sz w:val="24"/>
          <w:szCs w:val="24"/>
          <w:lang w:val="es-CO"/>
        </w:rPr>
        <w:t xml:space="preserve">ara el año 2011, una de las empresas que maneja el servicio domiciliario de gas, hace un promedio de 103.604 revisiones, cuyo precio por usuario es </w:t>
      </w:r>
      <w:r w:rsidR="00070808" w:rsidRPr="00D534B2">
        <w:rPr>
          <w:rFonts w:ascii="Arial" w:hAnsi="Arial" w:cs="Arial"/>
          <w:sz w:val="24"/>
          <w:szCs w:val="24"/>
          <w:lang w:val="es-CO"/>
        </w:rPr>
        <w:t>de un promedio de 58.60</w:t>
      </w:r>
      <w:r w:rsidR="00811EFC" w:rsidRPr="00D534B2">
        <w:rPr>
          <w:rFonts w:ascii="Arial" w:hAnsi="Arial" w:cs="Arial"/>
          <w:sz w:val="24"/>
          <w:szCs w:val="24"/>
          <w:lang w:val="es-CO"/>
        </w:rPr>
        <w:t>0</w:t>
      </w:r>
      <w:r w:rsidR="00070808" w:rsidRPr="00D534B2">
        <w:rPr>
          <w:rFonts w:ascii="Arial" w:hAnsi="Arial" w:cs="Arial"/>
          <w:sz w:val="24"/>
          <w:szCs w:val="24"/>
          <w:lang w:val="es-CO"/>
        </w:rPr>
        <w:t xml:space="preserve"> mil pesos</w:t>
      </w:r>
      <w:r w:rsidR="00811EFC" w:rsidRPr="00D534B2">
        <w:rPr>
          <w:rFonts w:ascii="Arial" w:hAnsi="Arial" w:cs="Arial"/>
          <w:sz w:val="24"/>
          <w:szCs w:val="24"/>
          <w:lang w:val="es-CO"/>
        </w:rPr>
        <w:t xml:space="preserve">, para ello las empresas contratan a una empresa que se </w:t>
      </w:r>
      <w:r w:rsidR="00070808" w:rsidRPr="00D534B2">
        <w:rPr>
          <w:rFonts w:ascii="Arial" w:hAnsi="Arial" w:cs="Arial"/>
          <w:sz w:val="24"/>
          <w:szCs w:val="24"/>
          <w:lang w:val="es-CO"/>
        </w:rPr>
        <w:t xml:space="preserve">encarga de hacer las revisiones; estas distribuidoras contratan unilateralmente, al organismo de inspección el cual se lo impone al usuario y le paga a este organismo alrededor de 12.000 mil pesos, generando así un cobro abusivo de 46.000 mil pesos a cargo del usuario por la intermediación, por tanto las empresas tienen un margen de utilidad fuera de lo normal, de cuyo calculo podríamos decir que se ganaría alrededor de un </w:t>
      </w:r>
      <w:r w:rsidR="002D111C" w:rsidRPr="00D534B2">
        <w:rPr>
          <w:rFonts w:ascii="Arial" w:hAnsi="Arial" w:cs="Arial"/>
          <w:sz w:val="24"/>
          <w:szCs w:val="24"/>
          <w:lang w:val="es-CO"/>
        </w:rPr>
        <w:t>cuatro mil setecientos sesenta y cinco millones setecientos ochenta y cuatro mil  (</w:t>
      </w:r>
      <w:r w:rsidR="00070808" w:rsidRPr="00D534B2">
        <w:rPr>
          <w:rFonts w:ascii="Arial" w:hAnsi="Arial" w:cs="Arial"/>
          <w:sz w:val="24"/>
          <w:szCs w:val="24"/>
          <w:lang w:val="es-CO"/>
        </w:rPr>
        <w:t>4</w:t>
      </w:r>
      <w:r w:rsidR="002D111C" w:rsidRPr="00D534B2">
        <w:rPr>
          <w:rFonts w:ascii="Arial" w:hAnsi="Arial" w:cs="Arial"/>
          <w:sz w:val="24"/>
          <w:szCs w:val="24"/>
          <w:lang w:val="es-CO"/>
        </w:rPr>
        <w:t>’</w:t>
      </w:r>
      <w:r w:rsidR="00070808" w:rsidRPr="00D534B2">
        <w:rPr>
          <w:rFonts w:ascii="Arial" w:hAnsi="Arial" w:cs="Arial"/>
          <w:sz w:val="24"/>
          <w:szCs w:val="24"/>
          <w:lang w:val="es-CO"/>
        </w:rPr>
        <w:t>765.784.000</w:t>
      </w:r>
      <w:r w:rsidR="002D111C" w:rsidRPr="00D534B2">
        <w:rPr>
          <w:rFonts w:ascii="Arial" w:hAnsi="Arial" w:cs="Arial"/>
          <w:sz w:val="24"/>
          <w:szCs w:val="24"/>
          <w:lang w:val="es-CO"/>
        </w:rPr>
        <w:t xml:space="preserve">) de pesos, </w:t>
      </w:r>
      <w:r w:rsidR="00070808" w:rsidRPr="00D534B2">
        <w:rPr>
          <w:rFonts w:ascii="Arial" w:hAnsi="Arial" w:cs="Arial"/>
          <w:sz w:val="24"/>
          <w:szCs w:val="24"/>
          <w:lang w:val="es-CO"/>
        </w:rPr>
        <w:t>sin que</w:t>
      </w:r>
      <w:r w:rsidR="002D111C" w:rsidRPr="00D534B2">
        <w:rPr>
          <w:rFonts w:ascii="Arial" w:hAnsi="Arial" w:cs="Arial"/>
          <w:sz w:val="24"/>
          <w:szCs w:val="24"/>
          <w:lang w:val="es-CO"/>
        </w:rPr>
        <w:t xml:space="preserve"> las revisiones técnicas </w:t>
      </w:r>
      <w:r w:rsidR="00070808" w:rsidRPr="00D534B2">
        <w:rPr>
          <w:rFonts w:ascii="Arial" w:hAnsi="Arial" w:cs="Arial"/>
          <w:sz w:val="24"/>
          <w:szCs w:val="24"/>
          <w:lang w:val="es-CO"/>
        </w:rPr>
        <w:t>sea</w:t>
      </w:r>
      <w:r w:rsidR="002D111C" w:rsidRPr="00D534B2">
        <w:rPr>
          <w:rFonts w:ascii="Arial" w:hAnsi="Arial" w:cs="Arial"/>
          <w:sz w:val="24"/>
          <w:szCs w:val="24"/>
          <w:lang w:val="es-CO"/>
        </w:rPr>
        <w:t>n</w:t>
      </w:r>
      <w:r w:rsidR="00070808" w:rsidRPr="00D534B2">
        <w:rPr>
          <w:rFonts w:ascii="Arial" w:hAnsi="Arial" w:cs="Arial"/>
          <w:sz w:val="24"/>
          <w:szCs w:val="24"/>
          <w:lang w:val="es-CO"/>
        </w:rPr>
        <w:t xml:space="preserve"> el giro normal de su negocio</w:t>
      </w:r>
      <w:r w:rsidR="002D111C" w:rsidRPr="00D534B2">
        <w:rPr>
          <w:rFonts w:ascii="Arial" w:hAnsi="Arial" w:cs="Arial"/>
          <w:sz w:val="24"/>
          <w:szCs w:val="24"/>
          <w:lang w:val="es-CO"/>
        </w:rPr>
        <w:t xml:space="preserve">. </w:t>
      </w:r>
      <w:r w:rsidR="00070808" w:rsidRPr="00D534B2">
        <w:rPr>
          <w:rFonts w:ascii="Arial" w:hAnsi="Arial" w:cs="Arial"/>
          <w:sz w:val="24"/>
          <w:szCs w:val="24"/>
          <w:lang w:val="es-CO"/>
        </w:rPr>
        <w:t>Siendo así que si existe forma de garantizar el amparo al desempleo en los servicios públicos.</w:t>
      </w:r>
    </w:p>
    <w:p w:rsidR="00D534B2" w:rsidRPr="00D534B2" w:rsidRDefault="00D534B2" w:rsidP="004B5245">
      <w:pPr>
        <w:jc w:val="both"/>
        <w:rPr>
          <w:rFonts w:ascii="Arial" w:hAnsi="Arial" w:cs="Arial"/>
          <w:sz w:val="24"/>
          <w:szCs w:val="24"/>
          <w:lang w:val="es-CO"/>
        </w:rPr>
      </w:pPr>
    </w:p>
    <w:p w:rsidR="004B5245" w:rsidRPr="00D534B2" w:rsidRDefault="004B5245" w:rsidP="004B5245">
      <w:pPr>
        <w:jc w:val="both"/>
        <w:rPr>
          <w:rFonts w:ascii="Arial" w:hAnsi="Arial" w:cs="Arial"/>
          <w:b/>
          <w:sz w:val="24"/>
          <w:szCs w:val="24"/>
          <w:lang w:val="es-CO"/>
        </w:rPr>
      </w:pPr>
      <w:r w:rsidRPr="00D534B2">
        <w:rPr>
          <w:rFonts w:ascii="Arial" w:hAnsi="Arial" w:cs="Arial"/>
          <w:b/>
          <w:sz w:val="24"/>
          <w:szCs w:val="24"/>
          <w:lang w:val="es-CO"/>
        </w:rPr>
        <w:t>SECTOR ENERGÍA:</w:t>
      </w:r>
    </w:p>
    <w:p w:rsidR="004B5245" w:rsidRPr="00D534B2" w:rsidRDefault="004B5245" w:rsidP="004B5245">
      <w:pPr>
        <w:jc w:val="both"/>
        <w:rPr>
          <w:rFonts w:ascii="Arial" w:hAnsi="Arial" w:cs="Arial"/>
          <w:sz w:val="24"/>
          <w:szCs w:val="24"/>
          <w:lang w:val="es-CO"/>
        </w:rPr>
      </w:pPr>
      <w:r w:rsidRPr="00D534B2">
        <w:rPr>
          <w:rFonts w:ascii="Arial" w:hAnsi="Arial" w:cs="Arial"/>
          <w:sz w:val="24"/>
          <w:szCs w:val="24"/>
          <w:lang w:val="es-CO"/>
        </w:rPr>
        <w:t xml:space="preserve">Conforme a lo establecido por la Ley 812 de 2003, las tarifas de estratos 1 y 2 hasta el consumo de subsistencia no variaran por encima de la inflación. Para el 2007, La CREG mediante la Resolución 01 del 2007 reglamentó el artículo 3 de la Ley 1117 de 2006, según el cual se establece que la aplicación de subsidios al costo de prestación del servicio público domiciliario de energía eléctrica de los </w:t>
      </w:r>
      <w:r w:rsidRPr="00D534B2">
        <w:rPr>
          <w:rFonts w:ascii="Arial" w:hAnsi="Arial" w:cs="Arial"/>
          <w:sz w:val="24"/>
          <w:szCs w:val="24"/>
          <w:lang w:val="es-CO"/>
        </w:rPr>
        <w:lastRenderedPageBreak/>
        <w:t>usuarios pertenecientes a los estratos socioeconómicos 1 y 2 a partir del mes de enero de 2007 hasta diciembre de 2010, deberá hacerse de modo que el incremento tarifario a estos usuarios en relación con sus consumos básicos o de subsistencia corresponda en cada mes como máximo a la variación del Índice de Precios al Consumidor, sin embargo, en ningún caso el porcentaje</w:t>
      </w:r>
      <w:r w:rsidR="0026012B" w:rsidRPr="00D534B2">
        <w:rPr>
          <w:rFonts w:ascii="Arial" w:hAnsi="Arial" w:cs="Arial"/>
          <w:sz w:val="24"/>
          <w:szCs w:val="24"/>
          <w:lang w:val="es-CO"/>
        </w:rPr>
        <w:t xml:space="preserve"> </w:t>
      </w:r>
      <w:r w:rsidRPr="00D534B2">
        <w:rPr>
          <w:rFonts w:ascii="Arial" w:hAnsi="Arial" w:cs="Arial"/>
          <w:sz w:val="24"/>
          <w:szCs w:val="24"/>
          <w:lang w:val="es-CO"/>
        </w:rPr>
        <w:t xml:space="preserve"> del</w:t>
      </w:r>
      <w:r w:rsidR="0026012B" w:rsidRPr="00D534B2">
        <w:rPr>
          <w:rFonts w:ascii="Arial" w:hAnsi="Arial" w:cs="Arial"/>
          <w:sz w:val="24"/>
          <w:szCs w:val="24"/>
          <w:lang w:val="es-CO"/>
        </w:rPr>
        <w:t xml:space="preserve"> </w:t>
      </w:r>
      <w:r w:rsidRPr="00D534B2">
        <w:rPr>
          <w:rFonts w:ascii="Arial" w:hAnsi="Arial" w:cs="Arial"/>
          <w:sz w:val="24"/>
          <w:szCs w:val="24"/>
          <w:lang w:val="es-CO"/>
        </w:rPr>
        <w:t xml:space="preserve"> subsidio será superior al 60 % del costo de la prestación del servicio para el estrato 1 y al 50 % de este para el estrato 2.</w:t>
      </w:r>
    </w:p>
    <w:p w:rsidR="004B5245" w:rsidRPr="00D534B2" w:rsidRDefault="004B5245" w:rsidP="004B5245">
      <w:pPr>
        <w:jc w:val="both"/>
        <w:rPr>
          <w:rFonts w:ascii="Arial" w:hAnsi="Arial" w:cs="Arial"/>
          <w:sz w:val="24"/>
          <w:szCs w:val="24"/>
          <w:lang w:val="es-CO"/>
        </w:rPr>
      </w:pPr>
      <w:r w:rsidRPr="00D534B2">
        <w:rPr>
          <w:rFonts w:ascii="Arial" w:hAnsi="Arial" w:cs="Arial"/>
          <w:sz w:val="24"/>
          <w:szCs w:val="24"/>
          <w:lang w:val="es-CO"/>
        </w:rPr>
        <w:t>Por otra parte, cuando se presente la reducción en el costo de prestación del servicio, el porcentaje de subsidio para los usuarios de estratos 1 y 2 será el mismo al aplicado en el mes anterior en que ocurre dicha reducción. Igualmente, a partir de enero de 2007 los subsidios que se otorguen con tarifas que incluyan factores inferiores al 50% y al 40% para los estratos 1 y 2 respectivamente, podrán ajustarse a esos factores.</w:t>
      </w:r>
    </w:p>
    <w:p w:rsidR="004B5245" w:rsidRPr="00D534B2" w:rsidRDefault="004B5245" w:rsidP="004B5245">
      <w:pPr>
        <w:jc w:val="both"/>
        <w:rPr>
          <w:rFonts w:ascii="Arial" w:hAnsi="Arial" w:cs="Arial"/>
          <w:sz w:val="24"/>
          <w:szCs w:val="24"/>
          <w:lang w:val="es-CO"/>
        </w:rPr>
      </w:pPr>
      <w:r w:rsidRPr="00D534B2">
        <w:rPr>
          <w:rFonts w:ascii="Arial" w:hAnsi="Arial" w:cs="Arial"/>
          <w:sz w:val="24"/>
          <w:szCs w:val="24"/>
          <w:lang w:val="es-CO"/>
        </w:rPr>
        <w:t xml:space="preserve">Según los datos reportados de las Empresas prestadoras de servicios se encuentra actualmente 10.202.945 viviendas con el Servicio de energía, y para sectores no residenciales un total de 993.024. </w:t>
      </w:r>
    </w:p>
    <w:p w:rsidR="004B5245" w:rsidRPr="00D534B2" w:rsidRDefault="004B5245" w:rsidP="004B5245">
      <w:pPr>
        <w:jc w:val="both"/>
        <w:rPr>
          <w:rFonts w:ascii="Arial" w:hAnsi="Arial" w:cs="Arial"/>
          <w:sz w:val="24"/>
          <w:szCs w:val="24"/>
          <w:lang w:val="es-CO"/>
        </w:rPr>
      </w:pPr>
      <w:r w:rsidRPr="00D534B2">
        <w:rPr>
          <w:rFonts w:ascii="Arial" w:hAnsi="Arial" w:cs="Arial"/>
          <w:sz w:val="24"/>
          <w:szCs w:val="24"/>
          <w:lang w:val="es-CO"/>
        </w:rPr>
        <w:t xml:space="preserve">El cuadro indica que el consumo de energía guarda una relación directamente proporcional con el estrato, a </w:t>
      </w:r>
      <w:r w:rsidR="001022DF" w:rsidRPr="00D534B2">
        <w:rPr>
          <w:rFonts w:ascii="Arial" w:hAnsi="Arial" w:cs="Arial"/>
          <w:sz w:val="24"/>
          <w:szCs w:val="24"/>
          <w:lang w:val="es-CO"/>
        </w:rPr>
        <w:t>mayor nivel socioeconómico,</w:t>
      </w:r>
      <w:r w:rsidRPr="00D534B2">
        <w:rPr>
          <w:rFonts w:ascii="Arial" w:hAnsi="Arial" w:cs="Arial"/>
          <w:sz w:val="24"/>
          <w:szCs w:val="24"/>
          <w:lang w:val="es-CO"/>
        </w:rPr>
        <w:t xml:space="preserve"> mayor consumo. De igual forma los ingresos en pesos permiten inferir que el sector presenta estabilidad financiera.</w:t>
      </w:r>
    </w:p>
    <w:p w:rsidR="004B5245" w:rsidRPr="00D534B2" w:rsidRDefault="004B5245" w:rsidP="00D534B2">
      <w:pPr>
        <w:jc w:val="center"/>
        <w:rPr>
          <w:rFonts w:ascii="Arial" w:hAnsi="Arial" w:cs="Arial"/>
          <w:b/>
          <w:sz w:val="24"/>
          <w:szCs w:val="24"/>
          <w:lang w:val="es-CO"/>
        </w:rPr>
      </w:pPr>
      <w:r w:rsidRPr="00D534B2">
        <w:rPr>
          <w:rFonts w:ascii="Arial" w:hAnsi="Arial" w:cs="Arial"/>
          <w:b/>
          <w:sz w:val="24"/>
          <w:szCs w:val="24"/>
          <w:lang w:val="es-CO"/>
        </w:rPr>
        <w:t>Energía</w:t>
      </w:r>
      <w:r w:rsidRPr="00D534B2">
        <w:rPr>
          <w:rStyle w:val="Refdenotaalpie"/>
          <w:rFonts w:ascii="Arial" w:hAnsi="Arial" w:cs="Arial"/>
          <w:b/>
          <w:sz w:val="24"/>
          <w:szCs w:val="24"/>
          <w:lang w:val="es-CO"/>
        </w:rPr>
        <w:footnoteReference w:id="12"/>
      </w:r>
    </w:p>
    <w:p w:rsidR="000E25FC" w:rsidRDefault="00D02D01" w:rsidP="004B5245">
      <w:pPr>
        <w:jc w:val="center"/>
        <w:rPr>
          <w:rFonts w:ascii="Arial" w:hAnsi="Arial" w:cs="Arial"/>
          <w:b/>
          <w:noProof/>
          <w:sz w:val="24"/>
          <w:szCs w:val="24"/>
          <w:lang w:eastAsia="es-ES"/>
        </w:rPr>
      </w:pPr>
      <w:r>
        <w:rPr>
          <w:rFonts w:ascii="Arial" w:hAnsi="Arial" w:cs="Arial"/>
          <w:b/>
          <w:noProof/>
          <w:sz w:val="24"/>
          <w:szCs w:val="24"/>
          <w:lang w:val="es-CO" w:eastAsia="es-CO"/>
        </w:rPr>
        <w:drawing>
          <wp:inline distT="0" distB="0" distL="0" distR="0">
            <wp:extent cx="1645920" cy="1594485"/>
            <wp:effectExtent l="0" t="0" r="0" b="5715"/>
            <wp:docPr id="5" name="Imagen 6" descr="Macintosh HD:Users:juancamilovanegas:Documents:Fuerza Social:Cesar Tulio (Senado 2010 - 2014):Factura promedio energi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Macintosh HD:Users:juancamilovanegas:Documents:Fuerza Social:Cesar Tulio (Senado 2010 - 2014):Factura promedio energia.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645920" cy="1594485"/>
                    </a:xfrm>
                    <a:prstGeom prst="rect">
                      <a:avLst/>
                    </a:prstGeom>
                    <a:noFill/>
                    <a:ln>
                      <a:noFill/>
                    </a:ln>
                  </pic:spPr>
                </pic:pic>
              </a:graphicData>
            </a:graphic>
          </wp:inline>
        </w:drawing>
      </w:r>
    </w:p>
    <w:p w:rsidR="00D534B2" w:rsidRPr="00D534B2" w:rsidRDefault="00D534B2" w:rsidP="004B5245">
      <w:pPr>
        <w:jc w:val="center"/>
        <w:rPr>
          <w:rFonts w:ascii="Arial" w:hAnsi="Arial" w:cs="Arial"/>
          <w:b/>
          <w:sz w:val="24"/>
          <w:szCs w:val="24"/>
          <w:lang w:val="es-CO"/>
        </w:rPr>
      </w:pPr>
    </w:p>
    <w:p w:rsidR="001022DF" w:rsidRPr="00D534B2" w:rsidRDefault="001022DF" w:rsidP="001022DF">
      <w:pPr>
        <w:jc w:val="center"/>
        <w:rPr>
          <w:rFonts w:ascii="Arial" w:hAnsi="Arial" w:cs="Arial"/>
          <w:b/>
          <w:sz w:val="24"/>
          <w:szCs w:val="24"/>
          <w:lang w:val="es-CO"/>
        </w:rPr>
      </w:pPr>
      <w:r w:rsidRPr="00D534B2">
        <w:rPr>
          <w:rFonts w:ascii="Arial" w:hAnsi="Arial" w:cs="Arial"/>
          <w:b/>
          <w:sz w:val="24"/>
          <w:szCs w:val="24"/>
          <w:lang w:val="es-CO"/>
        </w:rPr>
        <w:t>VIABILIDAD DEL PROYECTO DE LEY</w:t>
      </w:r>
    </w:p>
    <w:p w:rsidR="001022DF" w:rsidRPr="00D534B2" w:rsidRDefault="003A29F6" w:rsidP="001022DF">
      <w:pPr>
        <w:jc w:val="both"/>
        <w:rPr>
          <w:rFonts w:ascii="Arial" w:hAnsi="Arial" w:cs="Arial"/>
          <w:sz w:val="24"/>
          <w:szCs w:val="24"/>
          <w:lang w:val="es-CO"/>
        </w:rPr>
      </w:pPr>
      <w:r w:rsidRPr="00D534B2">
        <w:rPr>
          <w:rFonts w:ascii="Arial" w:hAnsi="Arial" w:cs="Arial"/>
          <w:sz w:val="24"/>
          <w:szCs w:val="24"/>
          <w:lang w:val="es-CO"/>
        </w:rPr>
        <w:t>De acuerdo al análisis de la situación financiera de los diferentes operadores EPSPD, tenemos que de conformidad con la Ley 142 de 1993, artículo 90.2; se considera como costo necesario para garantizar</w:t>
      </w:r>
      <w:r w:rsidR="00CE0EE6" w:rsidRPr="00D534B2">
        <w:rPr>
          <w:rFonts w:ascii="Arial" w:hAnsi="Arial" w:cs="Arial"/>
          <w:sz w:val="24"/>
          <w:szCs w:val="24"/>
          <w:lang w:val="es-CO"/>
        </w:rPr>
        <w:t xml:space="preserve"> la disponibilidad del s</w:t>
      </w:r>
      <w:r w:rsidR="00D534B2">
        <w:rPr>
          <w:rFonts w:ascii="Arial" w:hAnsi="Arial" w:cs="Arial"/>
          <w:sz w:val="24"/>
          <w:szCs w:val="24"/>
          <w:lang w:val="es-CO"/>
        </w:rPr>
        <w:t xml:space="preserve">uministro </w:t>
      </w:r>
      <w:r w:rsidR="00D534B2">
        <w:rPr>
          <w:rFonts w:ascii="Arial" w:hAnsi="Arial" w:cs="Arial"/>
          <w:sz w:val="24"/>
          <w:szCs w:val="24"/>
          <w:lang w:val="es-CO"/>
        </w:rPr>
        <w:lastRenderedPageBreak/>
        <w:t xml:space="preserve">aquellos denominados </w:t>
      </w:r>
      <w:r w:rsidR="00CE0EE6" w:rsidRPr="00D534B2">
        <w:rPr>
          <w:rFonts w:ascii="Arial" w:hAnsi="Arial" w:cs="Arial"/>
          <w:sz w:val="24"/>
          <w:szCs w:val="24"/>
          <w:lang w:val="es-CO"/>
        </w:rPr>
        <w:t xml:space="preserve"> “ </w:t>
      </w:r>
      <w:r w:rsidR="00CE0EE6" w:rsidRPr="00D534B2">
        <w:rPr>
          <w:rFonts w:ascii="Arial" w:hAnsi="Arial" w:cs="Arial"/>
          <w:i/>
          <w:sz w:val="24"/>
          <w:szCs w:val="24"/>
          <w:lang w:val="es-CO"/>
        </w:rPr>
        <w:t>Costos Fijos de Clientela “</w:t>
      </w:r>
      <w:r w:rsidR="000A5D27" w:rsidRPr="00D534B2">
        <w:rPr>
          <w:rFonts w:ascii="Arial" w:hAnsi="Arial" w:cs="Arial"/>
          <w:sz w:val="24"/>
          <w:szCs w:val="24"/>
          <w:lang w:val="es-CO"/>
        </w:rPr>
        <w:t>, entre los cuales se incluyen los gastos de : adecuados de administración, facturación, medición y los demás  servicios permanentes que, de acuerdo a definición que realícenlas respectivas comisiones  de regulación, son necesarias para garantizar que el usuario pueda disponer del servicio público domiciliario sin solución de continuidad y con eficiencia.</w:t>
      </w:r>
    </w:p>
    <w:p w:rsidR="00D47390" w:rsidRDefault="00D47390" w:rsidP="004B5245">
      <w:pPr>
        <w:jc w:val="both"/>
        <w:rPr>
          <w:rFonts w:ascii="Arial" w:hAnsi="Arial" w:cs="Arial"/>
          <w:b/>
          <w:sz w:val="24"/>
          <w:szCs w:val="24"/>
          <w:lang w:val="es-CO"/>
        </w:rPr>
      </w:pPr>
    </w:p>
    <w:p w:rsidR="004B5245" w:rsidRPr="00D534B2" w:rsidRDefault="004B5245" w:rsidP="004B5245">
      <w:pPr>
        <w:jc w:val="both"/>
        <w:rPr>
          <w:rFonts w:ascii="Arial" w:hAnsi="Arial" w:cs="Arial"/>
          <w:b/>
          <w:sz w:val="24"/>
          <w:szCs w:val="24"/>
          <w:lang w:val="es-CO"/>
        </w:rPr>
      </w:pPr>
      <w:r w:rsidRPr="00D534B2">
        <w:rPr>
          <w:rFonts w:ascii="Arial" w:hAnsi="Arial" w:cs="Arial"/>
          <w:b/>
          <w:sz w:val="24"/>
          <w:szCs w:val="24"/>
          <w:lang w:val="es-CO"/>
        </w:rPr>
        <w:t>DESEMPLEO EN COLOMBIA Y LOS SERVICIOS PÚBLICOS</w:t>
      </w:r>
    </w:p>
    <w:p w:rsidR="004B5245" w:rsidRPr="00D534B2" w:rsidRDefault="004B5245" w:rsidP="004B5245">
      <w:pPr>
        <w:jc w:val="both"/>
        <w:rPr>
          <w:rFonts w:ascii="Arial" w:hAnsi="Arial" w:cs="Arial"/>
          <w:sz w:val="24"/>
          <w:szCs w:val="24"/>
        </w:rPr>
      </w:pPr>
      <w:r w:rsidRPr="00D534B2">
        <w:rPr>
          <w:rFonts w:ascii="Arial" w:hAnsi="Arial" w:cs="Arial"/>
          <w:sz w:val="24"/>
          <w:szCs w:val="24"/>
        </w:rPr>
        <w:t>Una de las principales problemáticas que enfrenta hoy la sociedad Colombiana son los altos</w:t>
      </w:r>
      <w:r w:rsidR="00A4724A" w:rsidRPr="00D534B2">
        <w:rPr>
          <w:rFonts w:ascii="Arial" w:hAnsi="Arial" w:cs="Arial"/>
          <w:sz w:val="24"/>
          <w:szCs w:val="24"/>
        </w:rPr>
        <w:t xml:space="preserve"> índices de pobreza, entendido como </w:t>
      </w:r>
      <w:r w:rsidRPr="00D534B2">
        <w:rPr>
          <w:rFonts w:ascii="Arial" w:hAnsi="Arial" w:cs="Arial"/>
          <w:sz w:val="24"/>
          <w:szCs w:val="24"/>
        </w:rPr>
        <w:t xml:space="preserve"> pobreza la falta de condiciones básicas en los ámbitos de la alimentación, vivienda, educación y participación política. Colombia, al igual que otros 188 países integrantes de la Organización de Naciones Unidas (ONU), aprobó la Declaración del Milenio, en la cual dichos países se comprometieron a cumplir </w:t>
      </w:r>
      <w:r w:rsidR="00493A12" w:rsidRPr="00D534B2">
        <w:rPr>
          <w:rFonts w:ascii="Arial" w:hAnsi="Arial" w:cs="Arial"/>
          <w:sz w:val="24"/>
          <w:szCs w:val="24"/>
        </w:rPr>
        <w:t xml:space="preserve"> ocho (</w:t>
      </w:r>
      <w:r w:rsidRPr="00D534B2">
        <w:rPr>
          <w:rFonts w:ascii="Arial" w:hAnsi="Arial" w:cs="Arial"/>
          <w:sz w:val="24"/>
          <w:szCs w:val="24"/>
        </w:rPr>
        <w:t>8</w:t>
      </w:r>
      <w:r w:rsidR="00493A12" w:rsidRPr="00D534B2">
        <w:rPr>
          <w:rFonts w:ascii="Arial" w:hAnsi="Arial" w:cs="Arial"/>
          <w:sz w:val="24"/>
          <w:szCs w:val="24"/>
        </w:rPr>
        <w:t xml:space="preserve">) </w:t>
      </w:r>
      <w:r w:rsidRPr="00D534B2">
        <w:rPr>
          <w:rFonts w:ascii="Arial" w:hAnsi="Arial" w:cs="Arial"/>
          <w:sz w:val="24"/>
          <w:szCs w:val="24"/>
        </w:rPr>
        <w:t xml:space="preserve"> objetivos de desarrollo del milenio con plazo al año de 2015, entre los que se encuentra la erradicación de la pobreza extrema y el hambre.</w:t>
      </w:r>
    </w:p>
    <w:p w:rsidR="004B5245" w:rsidRPr="00D534B2" w:rsidRDefault="004B5245" w:rsidP="004B5245">
      <w:pPr>
        <w:jc w:val="both"/>
        <w:rPr>
          <w:rFonts w:ascii="Arial" w:hAnsi="Arial" w:cs="Arial"/>
          <w:sz w:val="24"/>
          <w:szCs w:val="24"/>
        </w:rPr>
      </w:pPr>
      <w:r w:rsidRPr="00D534B2">
        <w:rPr>
          <w:rFonts w:ascii="Arial" w:hAnsi="Arial" w:cs="Arial"/>
          <w:sz w:val="24"/>
          <w:szCs w:val="24"/>
        </w:rPr>
        <w:t>Hoy el 45.5% de los colombianos se encuentran en situación de pobreza y de éstos el 16.4% en situación de pobreza extrema. Es decir, que aproximadame</w:t>
      </w:r>
      <w:r w:rsidR="00D11619" w:rsidRPr="00D534B2">
        <w:rPr>
          <w:rFonts w:ascii="Arial" w:hAnsi="Arial" w:cs="Arial"/>
          <w:sz w:val="24"/>
          <w:szCs w:val="24"/>
        </w:rPr>
        <w:t xml:space="preserve">nte la mitad de los colombianos </w:t>
      </w:r>
      <w:r w:rsidRPr="00D534B2">
        <w:rPr>
          <w:rFonts w:ascii="Arial" w:hAnsi="Arial" w:cs="Arial"/>
          <w:sz w:val="24"/>
          <w:szCs w:val="24"/>
        </w:rPr>
        <w:t xml:space="preserve">no tienen las condiciones dignas de salud, educación, vivienda y empleo para vivir. Son ciudadanos que si </w:t>
      </w:r>
      <w:r w:rsidR="00F01E07" w:rsidRPr="00D534B2">
        <w:rPr>
          <w:rFonts w:ascii="Arial" w:hAnsi="Arial" w:cs="Arial"/>
          <w:sz w:val="24"/>
          <w:szCs w:val="24"/>
        </w:rPr>
        <w:t>atienden los gastos de consumo de</w:t>
      </w:r>
      <w:r w:rsidRPr="00D534B2">
        <w:rPr>
          <w:rFonts w:ascii="Arial" w:hAnsi="Arial" w:cs="Arial"/>
          <w:sz w:val="24"/>
          <w:szCs w:val="24"/>
        </w:rPr>
        <w:t xml:space="preserve"> servicios</w:t>
      </w:r>
      <w:r w:rsidR="00F01E07" w:rsidRPr="00D534B2">
        <w:rPr>
          <w:rFonts w:ascii="Arial" w:hAnsi="Arial" w:cs="Arial"/>
          <w:sz w:val="24"/>
          <w:szCs w:val="24"/>
        </w:rPr>
        <w:t xml:space="preserve"> públicos domiciliarios</w:t>
      </w:r>
      <w:r w:rsidRPr="00D534B2">
        <w:rPr>
          <w:rFonts w:ascii="Arial" w:hAnsi="Arial" w:cs="Arial"/>
          <w:sz w:val="24"/>
          <w:szCs w:val="24"/>
        </w:rPr>
        <w:t xml:space="preserve">, no tienen para comer, si comen no tienen para los servicios y mucho menos tienen para </w:t>
      </w:r>
      <w:r w:rsidR="00BC115F" w:rsidRPr="00D534B2">
        <w:rPr>
          <w:rFonts w:ascii="Arial" w:hAnsi="Arial" w:cs="Arial"/>
          <w:sz w:val="24"/>
          <w:szCs w:val="24"/>
        </w:rPr>
        <w:t xml:space="preserve">financiar el derecho fundamental al acceso a la </w:t>
      </w:r>
      <w:r w:rsidRPr="00D534B2">
        <w:rPr>
          <w:rFonts w:ascii="Arial" w:hAnsi="Arial" w:cs="Arial"/>
          <w:sz w:val="24"/>
          <w:szCs w:val="24"/>
        </w:rPr>
        <w:t>educación.</w:t>
      </w:r>
    </w:p>
    <w:p w:rsidR="004B5245" w:rsidRPr="00D534B2" w:rsidRDefault="004B5245" w:rsidP="004B5245">
      <w:pPr>
        <w:jc w:val="both"/>
        <w:rPr>
          <w:rFonts w:ascii="Arial" w:hAnsi="Arial" w:cs="Arial"/>
          <w:sz w:val="24"/>
          <w:szCs w:val="24"/>
        </w:rPr>
      </w:pPr>
      <w:r w:rsidRPr="00D534B2">
        <w:rPr>
          <w:rFonts w:ascii="Arial" w:hAnsi="Arial" w:cs="Arial"/>
          <w:sz w:val="24"/>
          <w:szCs w:val="24"/>
        </w:rPr>
        <w:t>Uno de los factores que más influye en incrementar el número de personas en situación de pobreza es el desempleo. Según informe, Panorama Laboral 2011, elaborado por la Organización Internacional del Trabajo (OIT), Colombia presentaba para este año el segundo índice más alto de desempleo en la región de América Latina y el Caribe con un 11,8%. De igual forma, el Departamento Administrativo Nacional de Estadística (DANE), registró que para febrero de 2012 la tasa de desempleo en el país fue de 11,9%.</w:t>
      </w:r>
      <w:r w:rsidR="009F04C9" w:rsidRPr="00D534B2">
        <w:rPr>
          <w:rStyle w:val="Refdenotaalpie"/>
          <w:rFonts w:ascii="Arial" w:hAnsi="Arial" w:cs="Arial"/>
          <w:b/>
          <w:sz w:val="24"/>
          <w:szCs w:val="24"/>
        </w:rPr>
        <w:footnoteReference w:id="13"/>
      </w:r>
      <w:r w:rsidR="005D14B5" w:rsidRPr="00D534B2">
        <w:rPr>
          <w:rFonts w:ascii="Arial" w:hAnsi="Arial" w:cs="Arial"/>
          <w:sz w:val="24"/>
          <w:szCs w:val="24"/>
        </w:rPr>
        <w:t xml:space="preserve"> </w:t>
      </w:r>
    </w:p>
    <w:p w:rsidR="004B5245" w:rsidRPr="00D534B2" w:rsidRDefault="004B5245" w:rsidP="004B5245">
      <w:pPr>
        <w:jc w:val="both"/>
        <w:rPr>
          <w:rFonts w:ascii="Arial" w:hAnsi="Arial" w:cs="Arial"/>
          <w:sz w:val="24"/>
          <w:szCs w:val="24"/>
          <w:lang w:val="es-CO"/>
        </w:rPr>
      </w:pPr>
      <w:r w:rsidRPr="00D534B2">
        <w:rPr>
          <w:rFonts w:ascii="Arial" w:hAnsi="Arial" w:cs="Arial"/>
          <w:sz w:val="24"/>
          <w:szCs w:val="24"/>
          <w:lang w:val="es-CO"/>
        </w:rPr>
        <w:lastRenderedPageBreak/>
        <w:t>La tasa de desempleo</w:t>
      </w:r>
      <w:r w:rsidRPr="00D534B2">
        <w:rPr>
          <w:rFonts w:ascii="Arial" w:hAnsi="Arial" w:cs="Arial"/>
          <w:sz w:val="24"/>
          <w:szCs w:val="24"/>
          <w:vertAlign w:val="superscript"/>
          <w:lang w:val="es-CO"/>
        </w:rPr>
        <w:footnoteReference w:id="14"/>
      </w:r>
      <w:r w:rsidRPr="00D534B2">
        <w:rPr>
          <w:rFonts w:ascii="Arial" w:hAnsi="Arial" w:cs="Arial"/>
          <w:sz w:val="24"/>
          <w:szCs w:val="24"/>
          <w:lang w:val="es-CO"/>
        </w:rPr>
        <w:t xml:space="preserve"> (</w:t>
      </w:r>
      <w:r w:rsidRPr="00D534B2">
        <w:rPr>
          <w:rFonts w:ascii="Arial" w:hAnsi="Arial" w:cs="Arial"/>
          <w:i/>
          <w:iCs/>
          <w:sz w:val="24"/>
          <w:szCs w:val="24"/>
          <w:lang w:val="es-CO"/>
        </w:rPr>
        <w:t>u</w:t>
      </w:r>
      <w:r w:rsidRPr="00D534B2">
        <w:rPr>
          <w:rFonts w:ascii="Arial" w:hAnsi="Arial" w:cs="Arial"/>
          <w:sz w:val="24"/>
          <w:szCs w:val="24"/>
          <w:lang w:val="es-CO"/>
        </w:rPr>
        <w:t xml:space="preserve">) se define como la relación entre la </w:t>
      </w:r>
      <w:r w:rsidRPr="00D534B2">
        <w:rPr>
          <w:rFonts w:ascii="Arial" w:hAnsi="Arial" w:cs="Arial"/>
          <w:i/>
          <w:iCs/>
          <w:sz w:val="24"/>
          <w:szCs w:val="24"/>
          <w:lang w:val="es-CO"/>
        </w:rPr>
        <w:t xml:space="preserve">población económicamente activa </w:t>
      </w:r>
      <w:r w:rsidRPr="00D534B2">
        <w:rPr>
          <w:rFonts w:ascii="Arial" w:hAnsi="Arial" w:cs="Arial"/>
          <w:sz w:val="24"/>
          <w:szCs w:val="24"/>
          <w:lang w:val="es-CO"/>
        </w:rPr>
        <w:t>(</w:t>
      </w:r>
      <w:r w:rsidRPr="00D534B2">
        <w:rPr>
          <w:rFonts w:ascii="Arial" w:hAnsi="Arial" w:cs="Arial"/>
          <w:i/>
          <w:iCs/>
          <w:sz w:val="24"/>
          <w:szCs w:val="24"/>
          <w:lang w:val="es-CO"/>
        </w:rPr>
        <w:t>PEA</w:t>
      </w:r>
      <w:r w:rsidRPr="00D534B2">
        <w:rPr>
          <w:rFonts w:ascii="Arial" w:hAnsi="Arial" w:cs="Arial"/>
          <w:sz w:val="24"/>
          <w:szCs w:val="24"/>
          <w:lang w:val="es-CO"/>
        </w:rPr>
        <w:t xml:space="preserve">) no ocupada, pero que está buscando empleo en forma activa, y la </w:t>
      </w:r>
      <w:r w:rsidRPr="00D534B2">
        <w:rPr>
          <w:rFonts w:ascii="Arial" w:hAnsi="Arial" w:cs="Arial"/>
          <w:i/>
          <w:iCs/>
          <w:sz w:val="24"/>
          <w:szCs w:val="24"/>
          <w:lang w:val="es-CO"/>
        </w:rPr>
        <w:t xml:space="preserve">PEA </w:t>
      </w:r>
      <w:r w:rsidRPr="00D534B2">
        <w:rPr>
          <w:rFonts w:ascii="Arial" w:hAnsi="Arial" w:cs="Arial"/>
          <w:sz w:val="24"/>
          <w:szCs w:val="24"/>
          <w:lang w:val="es-CO"/>
        </w:rPr>
        <w:t>total (ocupada y no ocupada):</w:t>
      </w:r>
    </w:p>
    <w:p w:rsidR="004B5245" w:rsidRPr="00D534B2" w:rsidRDefault="00D02D01" w:rsidP="004B5245">
      <w:pPr>
        <w:jc w:val="both"/>
        <w:rPr>
          <w:rFonts w:ascii="Arial" w:hAnsi="Arial" w:cs="Arial"/>
          <w:i/>
          <w:iCs/>
          <w:sz w:val="24"/>
          <w:szCs w:val="24"/>
          <w:lang w:val="es-CO"/>
        </w:rPr>
      </w:pPr>
      <w:r>
        <w:rPr>
          <w:rFonts w:ascii="Arial" w:hAnsi="Arial" w:cs="Arial"/>
          <w:i/>
          <w:iCs/>
          <w:noProof/>
          <w:sz w:val="24"/>
          <w:szCs w:val="24"/>
          <w:lang w:val="es-CO" w:eastAsia="es-CO"/>
        </w:rPr>
        <mc:AlternateContent>
          <mc:Choice Requires="wps">
            <w:drawing>
              <wp:anchor distT="4294967295" distB="4294967295" distL="114300" distR="114300" simplePos="0" relativeHeight="251657216" behindDoc="0" locked="0" layoutInCell="1" allowOverlap="1">
                <wp:simplePos x="0" y="0"/>
                <wp:positionH relativeFrom="column">
                  <wp:posOffset>1517650</wp:posOffset>
                </wp:positionH>
                <wp:positionV relativeFrom="paragraph">
                  <wp:posOffset>232409</wp:posOffset>
                </wp:positionV>
                <wp:extent cx="287655" cy="0"/>
                <wp:effectExtent l="0" t="0" r="17145" b="19050"/>
                <wp:wrapNone/>
                <wp:docPr id="20" name="AutoShap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765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7" o:spid="_x0000_s1026" type="#_x0000_t32" style="position:absolute;margin-left:119.5pt;margin-top:18.3pt;width:22.65pt;height:0;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"/>
            </w:pict>
          </mc:Fallback>
        </mc:AlternateContent>
      </w:r>
      <w:r>
        <w:rPr>
          <w:rFonts w:ascii="Arial" w:hAnsi="Arial" w:cs="Arial"/>
          <w:i/>
          <w:iCs/>
          <w:noProof/>
          <w:sz w:val="24"/>
          <w:szCs w:val="24"/>
          <w:lang w:val="es-CO" w:eastAsia="es-CO"/>
        </w:rPr>
        <mc:AlternateContent>
          <mc:Choice Requires="wps">
            <w:drawing>
              <wp:anchor distT="4294967295" distB="4294967295" distL="114300" distR="114300" simplePos="0" relativeHeight="251656192" behindDoc="0" locked="0" layoutInCell="1" allowOverlap="1">
                <wp:simplePos x="0" y="0"/>
                <wp:positionH relativeFrom="column">
                  <wp:posOffset>778510</wp:posOffset>
                </wp:positionH>
                <wp:positionV relativeFrom="paragraph">
                  <wp:posOffset>232409</wp:posOffset>
                </wp:positionV>
                <wp:extent cx="569595" cy="0"/>
                <wp:effectExtent l="0" t="0" r="20955" b="19050"/>
                <wp:wrapNone/>
                <wp:docPr id="19"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59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 o:spid="_x0000_s1026" type="#_x0000_t32" style="position:absolute;margin-left:61.3pt;margin-top:18.3pt;width:44.85pt;height:0;z-index:2516561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"/>
            </w:pict>
          </mc:Fallback>
        </mc:AlternateContent>
      </w:r>
      <w:r w:rsidR="004B5245" w:rsidRPr="00D534B2">
        <w:rPr>
          <w:rFonts w:ascii="Arial" w:hAnsi="Arial" w:cs="Arial"/>
          <w:i/>
          <w:iCs/>
          <w:sz w:val="24"/>
          <w:szCs w:val="24"/>
          <w:lang w:val="es-CO"/>
        </w:rPr>
        <w:t xml:space="preserve">             u</w:t>
      </w:r>
      <w:r w:rsidR="004B5245" w:rsidRPr="00D534B2">
        <w:rPr>
          <w:rFonts w:ascii="Arial" w:hAnsi="Arial" w:cs="Arial"/>
          <w:iCs/>
          <w:sz w:val="24"/>
          <w:szCs w:val="24"/>
          <w:lang w:val="es-CO"/>
        </w:rPr>
        <w:t>꞊</w:t>
      </w:r>
      <w:r w:rsidR="004B5245" w:rsidRPr="00D534B2">
        <w:rPr>
          <w:rFonts w:ascii="Arial" w:hAnsi="Arial" w:cs="Arial"/>
          <w:i/>
          <w:iCs/>
          <w:sz w:val="24"/>
          <w:szCs w:val="24"/>
          <w:lang w:val="es-CO"/>
        </w:rPr>
        <w:t xml:space="preserve"> PEA− O ꞊ </w:t>
      </w:r>
      <w:r w:rsidR="004B5245" w:rsidRPr="00D534B2">
        <w:rPr>
          <w:rFonts w:ascii="Arial" w:hAnsi="Arial" w:cs="Arial"/>
          <w:iCs/>
          <w:sz w:val="24"/>
          <w:szCs w:val="24"/>
          <w:lang w:val="es-CO"/>
        </w:rPr>
        <w:t xml:space="preserve">1−  </w:t>
      </w:r>
      <w:r w:rsidR="004B5245" w:rsidRPr="00D534B2">
        <w:rPr>
          <w:rFonts w:ascii="Arial" w:hAnsi="Arial" w:cs="Arial"/>
          <w:i/>
          <w:iCs/>
          <w:sz w:val="24"/>
          <w:szCs w:val="24"/>
          <w:lang w:val="es-CO"/>
        </w:rPr>
        <w:t xml:space="preserve">O   </w:t>
      </w:r>
    </w:p>
    <w:p w:rsidR="004B5245" w:rsidRPr="00D534B2" w:rsidRDefault="004B5245" w:rsidP="004B5245">
      <w:pPr>
        <w:jc w:val="both"/>
        <w:rPr>
          <w:rFonts w:ascii="Arial" w:hAnsi="Arial" w:cs="Arial"/>
          <w:iCs/>
          <w:sz w:val="24"/>
          <w:szCs w:val="24"/>
          <w:lang w:val="es-CO"/>
        </w:rPr>
      </w:pPr>
      <w:r w:rsidRPr="00D534B2">
        <w:rPr>
          <w:rFonts w:ascii="Arial" w:hAnsi="Arial" w:cs="Arial"/>
          <w:iCs/>
          <w:sz w:val="24"/>
          <w:szCs w:val="24"/>
          <w:lang w:val="es-CO"/>
        </w:rPr>
        <w:t xml:space="preserve">                    PEA</w:t>
      </w:r>
      <w:r w:rsidRPr="00D534B2">
        <w:rPr>
          <w:rFonts w:ascii="Arial" w:hAnsi="Arial" w:cs="Arial"/>
          <w:iCs/>
          <w:sz w:val="24"/>
          <w:szCs w:val="24"/>
          <w:lang w:val="es-CO"/>
        </w:rPr>
        <w:tab/>
        <w:t xml:space="preserve">     </w:t>
      </w:r>
      <w:proofErr w:type="spellStart"/>
      <w:r w:rsidRPr="00D534B2">
        <w:rPr>
          <w:rFonts w:ascii="Arial" w:hAnsi="Arial" w:cs="Arial"/>
          <w:iCs/>
          <w:sz w:val="24"/>
          <w:szCs w:val="24"/>
          <w:lang w:val="es-CO"/>
        </w:rPr>
        <w:t>PEA</w:t>
      </w:r>
      <w:proofErr w:type="spellEnd"/>
      <w:r w:rsidRPr="00D534B2">
        <w:rPr>
          <w:rFonts w:ascii="Arial" w:hAnsi="Arial" w:cs="Arial"/>
          <w:iCs/>
          <w:sz w:val="24"/>
          <w:szCs w:val="24"/>
          <w:lang w:val="es-CO"/>
        </w:rPr>
        <w:tab/>
      </w:r>
    </w:p>
    <w:p w:rsidR="004B5245" w:rsidRPr="00D534B2" w:rsidRDefault="004B5245" w:rsidP="004B5245">
      <w:pPr>
        <w:jc w:val="both"/>
        <w:rPr>
          <w:rFonts w:ascii="Arial" w:hAnsi="Arial" w:cs="Arial"/>
          <w:sz w:val="24"/>
          <w:szCs w:val="24"/>
          <w:lang w:val="es-CO"/>
        </w:rPr>
      </w:pPr>
      <w:r w:rsidRPr="00D534B2">
        <w:rPr>
          <w:rFonts w:ascii="Arial" w:hAnsi="Arial" w:cs="Arial"/>
          <w:sz w:val="24"/>
          <w:szCs w:val="24"/>
          <w:lang w:val="es-CO"/>
        </w:rPr>
        <w:t xml:space="preserve">Siendo </w:t>
      </w:r>
      <w:r w:rsidRPr="00D534B2">
        <w:rPr>
          <w:rFonts w:ascii="Arial" w:hAnsi="Arial" w:cs="Arial"/>
          <w:i/>
          <w:iCs/>
          <w:sz w:val="24"/>
          <w:szCs w:val="24"/>
          <w:lang w:val="es-CO"/>
        </w:rPr>
        <w:t xml:space="preserve">O </w:t>
      </w:r>
      <w:r w:rsidRPr="00D534B2">
        <w:rPr>
          <w:rFonts w:ascii="Arial" w:hAnsi="Arial" w:cs="Arial"/>
          <w:sz w:val="24"/>
          <w:szCs w:val="24"/>
          <w:lang w:val="es-CO"/>
        </w:rPr>
        <w:t xml:space="preserve">la </w:t>
      </w:r>
      <w:r w:rsidRPr="00D534B2">
        <w:rPr>
          <w:rFonts w:ascii="Arial" w:hAnsi="Arial" w:cs="Arial"/>
          <w:i/>
          <w:iCs/>
          <w:sz w:val="24"/>
          <w:szCs w:val="24"/>
          <w:lang w:val="es-CO"/>
        </w:rPr>
        <w:t xml:space="preserve">PEA </w:t>
      </w:r>
      <w:r w:rsidRPr="00D534B2">
        <w:rPr>
          <w:rFonts w:ascii="Arial" w:hAnsi="Arial" w:cs="Arial"/>
          <w:sz w:val="24"/>
          <w:szCs w:val="24"/>
          <w:lang w:val="es-CO"/>
        </w:rPr>
        <w:t xml:space="preserve">ocupada. Dividiendo ambos lados de (1) por la </w:t>
      </w:r>
      <w:r w:rsidRPr="00D534B2">
        <w:rPr>
          <w:rFonts w:ascii="Arial" w:hAnsi="Arial" w:cs="Arial"/>
          <w:i/>
          <w:iCs/>
          <w:sz w:val="24"/>
          <w:szCs w:val="24"/>
          <w:lang w:val="es-CO"/>
        </w:rPr>
        <w:t xml:space="preserve">población en edad de trabajar </w:t>
      </w:r>
      <w:proofErr w:type="gramStart"/>
      <w:r w:rsidRPr="00D534B2">
        <w:rPr>
          <w:rFonts w:ascii="Arial" w:hAnsi="Arial" w:cs="Arial"/>
          <w:sz w:val="24"/>
          <w:szCs w:val="24"/>
          <w:lang w:val="es-CO"/>
        </w:rPr>
        <w:t xml:space="preserve">( </w:t>
      </w:r>
      <w:r w:rsidRPr="00D534B2">
        <w:rPr>
          <w:rFonts w:ascii="Arial" w:hAnsi="Arial" w:cs="Arial"/>
          <w:i/>
          <w:iCs/>
          <w:sz w:val="24"/>
          <w:szCs w:val="24"/>
          <w:lang w:val="es-CO"/>
        </w:rPr>
        <w:t>PET</w:t>
      </w:r>
      <w:proofErr w:type="gramEnd"/>
      <w:r w:rsidRPr="00D534B2">
        <w:rPr>
          <w:rFonts w:ascii="Arial" w:hAnsi="Arial" w:cs="Arial"/>
          <w:i/>
          <w:iCs/>
          <w:sz w:val="24"/>
          <w:szCs w:val="24"/>
          <w:lang w:val="es-CO"/>
        </w:rPr>
        <w:t xml:space="preserve"> </w:t>
      </w:r>
      <w:r w:rsidRPr="00D534B2">
        <w:rPr>
          <w:rFonts w:ascii="Arial" w:hAnsi="Arial" w:cs="Arial"/>
          <w:sz w:val="24"/>
          <w:szCs w:val="24"/>
          <w:lang w:val="es-CO"/>
        </w:rPr>
        <w:t>), la tasa de desempleo puede expresarse como:</w:t>
      </w:r>
    </w:p>
    <w:p w:rsidR="004B5245" w:rsidRPr="00D534B2" w:rsidRDefault="00D02D01" w:rsidP="004B5245">
      <w:pPr>
        <w:jc w:val="both"/>
        <w:rPr>
          <w:rFonts w:ascii="Arial" w:hAnsi="Arial" w:cs="Arial"/>
          <w:i/>
          <w:iCs/>
          <w:sz w:val="24"/>
          <w:szCs w:val="24"/>
          <w:lang w:val="es-CO"/>
        </w:rPr>
      </w:pPr>
      <w:r>
        <w:rPr>
          <w:rFonts w:ascii="Arial" w:hAnsi="Arial" w:cs="Arial"/>
          <w:noProof/>
          <w:sz w:val="24"/>
          <w:szCs w:val="24"/>
          <w:lang w:val="es-CO" w:eastAsia="es-CO"/>
        </w:rPr>
        <mc:AlternateContent>
          <mc:Choice Requires="wps">
            <w:drawing>
              <wp:anchor distT="0" distB="0" distL="114300" distR="114300" simplePos="0" relativeHeight="251659264" behindDoc="0" locked="0" layoutInCell="1" allowOverlap="1">
                <wp:simplePos x="0" y="0"/>
                <wp:positionH relativeFrom="column">
                  <wp:posOffset>2570480</wp:posOffset>
                </wp:positionH>
                <wp:positionV relativeFrom="paragraph">
                  <wp:posOffset>184150</wp:posOffset>
                </wp:positionV>
                <wp:extent cx="438150" cy="0"/>
                <wp:effectExtent l="12065" t="13970" r="6985" b="5080"/>
                <wp:wrapNone/>
                <wp:docPr id="1" name="AutoShap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381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9" o:spid="_x0000_s1026" type="#_x0000_t32" style="position:absolute;margin-left:202.4pt;margin-top:14.5pt;width:34.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ihXHQIAADoEAAAOAAAAZHJzL2Uyb0RvYy54bWysU02P2jAQvVfqf7B8hyRso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"/>
            </w:pict>
          </mc:Fallback>
        </mc:AlternateContent>
      </w:r>
      <w:r>
        <w:rPr>
          <w:rFonts w:ascii="Arial" w:hAnsi="Arial" w:cs="Arial"/>
          <w:i/>
          <w:iCs/>
          <w:noProof/>
          <w:sz w:val="24"/>
          <w:szCs w:val="24"/>
          <w:lang w:val="es-CO" w:eastAsia="es-CO"/>
        </w:rPr>
        <mc:AlternateContent>
          <mc:Choice Requires="wps">
            <w:drawing>
              <wp:anchor distT="0" distB="0" distL="114300" distR="114300" simplePos="0" relativeHeight="251658240" behindDoc="0" locked="0" layoutInCell="1" allowOverlap="1">
                <wp:simplePos x="0" y="0"/>
                <wp:positionH relativeFrom="column">
                  <wp:posOffset>1713865</wp:posOffset>
                </wp:positionH>
                <wp:positionV relativeFrom="paragraph">
                  <wp:posOffset>182880</wp:posOffset>
                </wp:positionV>
                <wp:extent cx="638175" cy="635"/>
                <wp:effectExtent l="0" t="0" r="9525" b="37465"/>
                <wp:wrapNone/>
                <wp:docPr id="22" name="AutoShap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817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8" o:spid="_x0000_s1026" type="#_x0000_t32" style="position:absolute;margin-left:134.95pt;margin-top:14.4pt;width:50.25pt;height:.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"/>
            </w:pict>
          </mc:Fallback>
        </mc:AlternateContent>
      </w:r>
      <w:r w:rsidR="004B5245" w:rsidRPr="00D534B2">
        <w:rPr>
          <w:rFonts w:ascii="Arial" w:hAnsi="Arial" w:cs="Arial"/>
          <w:sz w:val="24"/>
          <w:szCs w:val="24"/>
          <w:lang w:val="es-CO"/>
        </w:rPr>
        <w:tab/>
      </w:r>
      <w:r w:rsidR="004B5245" w:rsidRPr="00D534B2">
        <w:rPr>
          <w:rFonts w:ascii="Arial" w:hAnsi="Arial" w:cs="Arial"/>
          <w:sz w:val="24"/>
          <w:szCs w:val="24"/>
          <w:lang w:val="es-CO"/>
        </w:rPr>
        <w:tab/>
      </w:r>
      <w:r w:rsidR="004B5245" w:rsidRPr="00D534B2">
        <w:rPr>
          <w:rFonts w:ascii="Arial" w:hAnsi="Arial" w:cs="Arial"/>
          <w:sz w:val="24"/>
          <w:szCs w:val="24"/>
          <w:lang w:val="es-CO"/>
        </w:rPr>
        <w:tab/>
      </w:r>
      <w:r w:rsidR="004B5245" w:rsidRPr="00D534B2">
        <w:rPr>
          <w:rFonts w:ascii="Arial" w:hAnsi="Arial" w:cs="Arial"/>
          <w:i/>
          <w:iCs/>
          <w:sz w:val="24"/>
          <w:szCs w:val="24"/>
          <w:lang w:val="es-CO"/>
        </w:rPr>
        <w:t xml:space="preserve">u꞊ </w:t>
      </w:r>
      <w:r w:rsidR="004B5245" w:rsidRPr="00D534B2">
        <w:rPr>
          <w:rFonts w:ascii="Arial" w:hAnsi="Arial" w:cs="Arial"/>
          <w:iCs/>
          <w:sz w:val="24"/>
          <w:szCs w:val="24"/>
          <w:lang w:val="es-CO"/>
        </w:rPr>
        <w:t xml:space="preserve">1−  </w:t>
      </w:r>
      <w:r w:rsidR="004B5245" w:rsidRPr="00D534B2">
        <w:rPr>
          <w:rFonts w:ascii="Arial" w:hAnsi="Arial" w:cs="Arial"/>
          <w:i/>
          <w:iCs/>
          <w:sz w:val="24"/>
          <w:szCs w:val="24"/>
          <w:lang w:val="es-CO"/>
        </w:rPr>
        <w:t xml:space="preserve">O/PET     </w:t>
      </w:r>
      <w:r w:rsidR="004B5245" w:rsidRPr="00D534B2">
        <w:rPr>
          <w:rFonts w:ascii="Arial" w:hAnsi="Arial" w:cs="Arial"/>
          <w:iCs/>
          <w:sz w:val="24"/>
          <w:szCs w:val="24"/>
          <w:lang w:val="es-CO"/>
        </w:rPr>
        <w:t xml:space="preserve">꞊1 −    </w:t>
      </w:r>
      <w:r w:rsidR="004B5245" w:rsidRPr="00D534B2">
        <w:rPr>
          <w:rFonts w:ascii="Arial" w:hAnsi="Arial" w:cs="Arial"/>
          <w:i/>
          <w:iCs/>
          <w:sz w:val="24"/>
          <w:szCs w:val="24"/>
          <w:lang w:val="es-CO"/>
        </w:rPr>
        <w:t>n</w:t>
      </w:r>
    </w:p>
    <w:p w:rsidR="004B5245" w:rsidRPr="00D534B2" w:rsidRDefault="00D534B2" w:rsidP="004B5245">
      <w:pPr>
        <w:jc w:val="both"/>
        <w:rPr>
          <w:rFonts w:ascii="Arial" w:hAnsi="Arial" w:cs="Arial"/>
          <w:i/>
          <w:sz w:val="24"/>
          <w:szCs w:val="24"/>
          <w:lang w:val="es-CO"/>
        </w:rPr>
      </w:pPr>
      <w:r>
        <w:rPr>
          <w:rFonts w:ascii="Arial" w:hAnsi="Arial" w:cs="Arial"/>
          <w:i/>
          <w:iCs/>
          <w:sz w:val="24"/>
          <w:szCs w:val="24"/>
          <w:lang w:val="es-CO"/>
        </w:rPr>
        <w:tab/>
      </w:r>
      <w:r>
        <w:rPr>
          <w:rFonts w:ascii="Arial" w:hAnsi="Arial" w:cs="Arial"/>
          <w:i/>
          <w:iCs/>
          <w:sz w:val="24"/>
          <w:szCs w:val="24"/>
          <w:lang w:val="es-CO"/>
        </w:rPr>
        <w:tab/>
      </w:r>
      <w:r>
        <w:rPr>
          <w:rFonts w:ascii="Arial" w:hAnsi="Arial" w:cs="Arial"/>
          <w:i/>
          <w:iCs/>
          <w:sz w:val="24"/>
          <w:szCs w:val="24"/>
          <w:lang w:val="es-CO"/>
        </w:rPr>
        <w:tab/>
        <w:t xml:space="preserve">         PEA/PET     </w:t>
      </w:r>
      <w:r w:rsidR="004B5245" w:rsidRPr="00D534B2">
        <w:rPr>
          <w:rFonts w:ascii="Arial" w:hAnsi="Arial" w:cs="Arial"/>
          <w:i/>
          <w:iCs/>
          <w:sz w:val="24"/>
          <w:szCs w:val="24"/>
          <w:lang w:val="es-CO"/>
        </w:rPr>
        <w:t>TGP</w:t>
      </w:r>
    </w:p>
    <w:p w:rsidR="004B5245" w:rsidRPr="00D534B2" w:rsidRDefault="005D14B5" w:rsidP="004B5245">
      <w:pPr>
        <w:jc w:val="both"/>
        <w:rPr>
          <w:rFonts w:ascii="Arial" w:hAnsi="Arial" w:cs="Arial"/>
          <w:sz w:val="24"/>
          <w:szCs w:val="24"/>
          <w:lang w:val="es-CO"/>
        </w:rPr>
      </w:pPr>
      <w:r w:rsidRPr="00D534B2">
        <w:rPr>
          <w:rFonts w:ascii="Arial" w:hAnsi="Arial" w:cs="Arial"/>
          <w:sz w:val="24"/>
          <w:szCs w:val="24"/>
          <w:lang w:val="es-CO"/>
        </w:rPr>
        <w:t>Donde</w:t>
      </w:r>
      <w:r w:rsidR="004B5245" w:rsidRPr="00D534B2">
        <w:rPr>
          <w:rFonts w:ascii="Arial" w:hAnsi="Arial" w:cs="Arial"/>
          <w:sz w:val="24"/>
          <w:szCs w:val="24"/>
          <w:lang w:val="es-CO"/>
        </w:rPr>
        <w:t xml:space="preserve"> </w:t>
      </w:r>
      <w:r w:rsidR="004B5245" w:rsidRPr="00D534B2">
        <w:rPr>
          <w:rFonts w:ascii="Arial" w:hAnsi="Arial" w:cs="Arial"/>
          <w:i/>
          <w:iCs/>
          <w:sz w:val="24"/>
          <w:szCs w:val="24"/>
          <w:lang w:val="es-CO"/>
        </w:rPr>
        <w:t xml:space="preserve">n </w:t>
      </w:r>
      <w:r w:rsidR="004B5245" w:rsidRPr="00D534B2">
        <w:rPr>
          <w:rFonts w:ascii="Arial" w:hAnsi="Arial" w:cs="Arial"/>
          <w:sz w:val="24"/>
          <w:szCs w:val="24"/>
          <w:lang w:val="es-CO"/>
        </w:rPr>
        <w:t xml:space="preserve">y </w:t>
      </w:r>
      <w:r w:rsidR="004B5245" w:rsidRPr="00D534B2">
        <w:rPr>
          <w:rFonts w:ascii="Arial" w:hAnsi="Arial" w:cs="Arial"/>
          <w:i/>
          <w:iCs/>
          <w:sz w:val="24"/>
          <w:szCs w:val="24"/>
          <w:lang w:val="es-CO"/>
        </w:rPr>
        <w:t xml:space="preserve">TGP </w:t>
      </w:r>
      <w:r w:rsidR="004B5245" w:rsidRPr="00D534B2">
        <w:rPr>
          <w:rFonts w:ascii="Arial" w:hAnsi="Arial" w:cs="Arial"/>
          <w:sz w:val="24"/>
          <w:szCs w:val="24"/>
          <w:lang w:val="es-CO"/>
        </w:rPr>
        <w:t>representan, respectivamente, la tasa de ocupación (=</w:t>
      </w:r>
      <w:r w:rsidR="004B5245" w:rsidRPr="00D534B2">
        <w:rPr>
          <w:rFonts w:ascii="Arial" w:hAnsi="Arial" w:cs="Arial"/>
          <w:i/>
          <w:iCs/>
          <w:sz w:val="24"/>
          <w:szCs w:val="24"/>
          <w:lang w:val="es-CO"/>
        </w:rPr>
        <w:t xml:space="preserve">O </w:t>
      </w:r>
      <w:proofErr w:type="gramStart"/>
      <w:r w:rsidR="004B5245" w:rsidRPr="00D534B2">
        <w:rPr>
          <w:rFonts w:ascii="Arial" w:hAnsi="Arial" w:cs="Arial"/>
          <w:i/>
          <w:iCs/>
          <w:sz w:val="24"/>
          <w:szCs w:val="24"/>
          <w:lang w:val="es-CO"/>
        </w:rPr>
        <w:t xml:space="preserve">PET </w:t>
      </w:r>
      <w:r w:rsidR="004B5245" w:rsidRPr="00D534B2">
        <w:rPr>
          <w:rFonts w:ascii="Arial" w:hAnsi="Arial" w:cs="Arial"/>
          <w:sz w:val="24"/>
          <w:szCs w:val="24"/>
          <w:lang w:val="es-CO"/>
        </w:rPr>
        <w:t>)</w:t>
      </w:r>
      <w:proofErr w:type="gramEnd"/>
      <w:r w:rsidR="004B5245" w:rsidRPr="00D534B2">
        <w:rPr>
          <w:rFonts w:ascii="Arial" w:hAnsi="Arial" w:cs="Arial"/>
          <w:sz w:val="24"/>
          <w:szCs w:val="24"/>
          <w:lang w:val="es-CO"/>
        </w:rPr>
        <w:t xml:space="preserve"> y la tasa global de participación (= </w:t>
      </w:r>
      <w:r w:rsidR="004B5245" w:rsidRPr="00D534B2">
        <w:rPr>
          <w:rFonts w:ascii="Arial" w:hAnsi="Arial" w:cs="Arial"/>
          <w:i/>
          <w:iCs/>
          <w:sz w:val="24"/>
          <w:szCs w:val="24"/>
          <w:lang w:val="es-CO"/>
        </w:rPr>
        <w:t xml:space="preserve">PEA PET </w:t>
      </w:r>
      <w:r w:rsidR="004B5245" w:rsidRPr="00D534B2">
        <w:rPr>
          <w:rFonts w:ascii="Arial" w:hAnsi="Arial" w:cs="Arial"/>
          <w:sz w:val="24"/>
          <w:szCs w:val="24"/>
          <w:lang w:val="es-CO"/>
        </w:rPr>
        <w:t>).</w:t>
      </w:r>
    </w:p>
    <w:p w:rsidR="004B5245" w:rsidRPr="00D534B2" w:rsidRDefault="004B5245" w:rsidP="004B5245">
      <w:pPr>
        <w:jc w:val="both"/>
        <w:rPr>
          <w:rFonts w:ascii="Arial" w:hAnsi="Arial" w:cs="Arial"/>
          <w:sz w:val="24"/>
          <w:szCs w:val="24"/>
          <w:u w:val="single"/>
          <w:lang w:val="es-CO"/>
        </w:rPr>
      </w:pPr>
      <w:r w:rsidRPr="00D534B2">
        <w:rPr>
          <w:rFonts w:ascii="Arial" w:hAnsi="Arial" w:cs="Arial"/>
          <w:i/>
          <w:sz w:val="24"/>
          <w:szCs w:val="24"/>
          <w:u w:val="single"/>
          <w:lang w:val="es-CO"/>
        </w:rPr>
        <w:t>De acuerdo con la definición, la tasa de desempleo no se asocia exclusivamente con la tasa de ocupación, que presumiblemente tiene estrechos vínculos con la demanda de fuerza labora</w:t>
      </w:r>
      <w:r w:rsidR="00D11619" w:rsidRPr="00D534B2">
        <w:rPr>
          <w:rFonts w:ascii="Arial" w:hAnsi="Arial" w:cs="Arial"/>
          <w:i/>
          <w:sz w:val="24"/>
          <w:szCs w:val="24"/>
          <w:u w:val="single"/>
          <w:lang w:val="es-CO"/>
        </w:rPr>
        <w:t>l y la situación de la economía. S</w:t>
      </w:r>
      <w:r w:rsidRPr="00D534B2">
        <w:rPr>
          <w:rFonts w:ascii="Arial" w:hAnsi="Arial" w:cs="Arial"/>
          <w:i/>
          <w:sz w:val="24"/>
          <w:szCs w:val="24"/>
          <w:u w:val="single"/>
          <w:lang w:val="es-CO"/>
        </w:rPr>
        <w:t>e relaciona también con la oferta laboral, que se manifiesta a través de la tasa global de participación (</w:t>
      </w:r>
      <w:r w:rsidRPr="00D534B2">
        <w:rPr>
          <w:rFonts w:ascii="Arial" w:hAnsi="Arial" w:cs="Arial"/>
          <w:i/>
          <w:iCs/>
          <w:sz w:val="24"/>
          <w:szCs w:val="24"/>
          <w:u w:val="single"/>
          <w:lang w:val="es-CO"/>
        </w:rPr>
        <w:t>TGP</w:t>
      </w:r>
      <w:r w:rsidRPr="00D534B2">
        <w:rPr>
          <w:rFonts w:ascii="Arial" w:hAnsi="Arial" w:cs="Arial"/>
          <w:i/>
          <w:sz w:val="24"/>
          <w:szCs w:val="24"/>
          <w:u w:val="single"/>
          <w:lang w:val="es-CO"/>
        </w:rPr>
        <w:t>), cuyos factores determinan</w:t>
      </w:r>
      <w:r w:rsidR="00D11619" w:rsidRPr="00D534B2">
        <w:rPr>
          <w:rFonts w:ascii="Arial" w:hAnsi="Arial" w:cs="Arial"/>
          <w:i/>
          <w:sz w:val="24"/>
          <w:szCs w:val="24"/>
          <w:u w:val="single"/>
          <w:lang w:val="es-CO"/>
        </w:rPr>
        <w:t xml:space="preserve">tes no son sólo macroeconómicos, </w:t>
      </w:r>
      <w:proofErr w:type="spellStart"/>
      <w:r w:rsidR="00D11619" w:rsidRPr="00D534B2">
        <w:rPr>
          <w:rFonts w:ascii="Arial" w:hAnsi="Arial" w:cs="Arial"/>
          <w:i/>
          <w:sz w:val="24"/>
          <w:szCs w:val="24"/>
          <w:u w:val="single"/>
          <w:lang w:val="es-CO"/>
        </w:rPr>
        <w:t>sin</w:t>
      </w:r>
      <w:proofErr w:type="spellEnd"/>
      <w:r w:rsidRPr="00D534B2">
        <w:rPr>
          <w:rFonts w:ascii="Arial" w:hAnsi="Arial" w:cs="Arial"/>
          <w:i/>
          <w:sz w:val="24"/>
          <w:szCs w:val="24"/>
          <w:u w:val="single"/>
          <w:lang w:val="es-CO"/>
        </w:rPr>
        <w:t xml:space="preserve"> también los tiene microeconómicos</w:t>
      </w:r>
      <w:r w:rsidRPr="00D534B2">
        <w:rPr>
          <w:rFonts w:ascii="Arial" w:hAnsi="Arial" w:cs="Arial"/>
          <w:i/>
          <w:sz w:val="24"/>
          <w:szCs w:val="24"/>
          <w:u w:val="single"/>
          <w:vertAlign w:val="superscript"/>
          <w:lang w:val="es-CO"/>
        </w:rPr>
        <w:footnoteReference w:id="15"/>
      </w:r>
      <w:r w:rsidRPr="00D534B2">
        <w:rPr>
          <w:rFonts w:ascii="Arial" w:hAnsi="Arial" w:cs="Arial"/>
          <w:i/>
          <w:sz w:val="24"/>
          <w:szCs w:val="24"/>
          <w:u w:val="single"/>
          <w:lang w:val="es-CO"/>
        </w:rPr>
        <w:t>.</w:t>
      </w:r>
      <w:r w:rsidR="009A57B5" w:rsidRPr="00D534B2">
        <w:rPr>
          <w:rFonts w:ascii="Arial" w:hAnsi="Arial" w:cs="Arial"/>
          <w:i/>
          <w:sz w:val="24"/>
          <w:szCs w:val="24"/>
          <w:lang w:val="es-CO"/>
        </w:rPr>
        <w:t xml:space="preserve"> </w:t>
      </w:r>
      <w:r w:rsidR="009A57B5" w:rsidRPr="00D534B2">
        <w:rPr>
          <w:rFonts w:ascii="Arial" w:hAnsi="Arial" w:cs="Arial"/>
          <w:sz w:val="24"/>
          <w:szCs w:val="24"/>
          <w:lang w:val="es-CO"/>
        </w:rPr>
        <w:t>Subrayado fuera de texto.</w:t>
      </w:r>
    </w:p>
    <w:p w:rsidR="004B5245" w:rsidRPr="00D534B2" w:rsidRDefault="004B5245" w:rsidP="004B5245">
      <w:pPr>
        <w:jc w:val="both"/>
        <w:rPr>
          <w:rFonts w:ascii="Arial" w:hAnsi="Arial" w:cs="Arial"/>
          <w:bCs/>
          <w:sz w:val="24"/>
          <w:szCs w:val="24"/>
          <w:lang w:val="es-CO"/>
        </w:rPr>
      </w:pPr>
      <w:r w:rsidRPr="00D534B2">
        <w:rPr>
          <w:rFonts w:ascii="Arial" w:hAnsi="Arial" w:cs="Arial"/>
          <w:bCs/>
          <w:sz w:val="24"/>
          <w:szCs w:val="24"/>
          <w:lang w:val="es-CO"/>
        </w:rPr>
        <w:t xml:space="preserve">En la encuesta de muestreo que realiza el DANE, tienen en cuenta la anterior formula, pero también la siguiente definición, con varias situaciones: </w:t>
      </w:r>
    </w:p>
    <w:p w:rsidR="004B5245" w:rsidRPr="00D534B2" w:rsidRDefault="004B5245" w:rsidP="004B5245">
      <w:pPr>
        <w:jc w:val="both"/>
        <w:rPr>
          <w:rFonts w:ascii="Arial" w:hAnsi="Arial" w:cs="Arial"/>
          <w:sz w:val="24"/>
          <w:szCs w:val="24"/>
          <w:lang w:val="es-CO"/>
        </w:rPr>
      </w:pPr>
      <w:r w:rsidRPr="00D534B2">
        <w:rPr>
          <w:rFonts w:ascii="Arial" w:hAnsi="Arial" w:cs="Arial"/>
          <w:b/>
          <w:bCs/>
          <w:sz w:val="24"/>
          <w:szCs w:val="24"/>
          <w:lang w:val="es-CO"/>
        </w:rPr>
        <w:t xml:space="preserve">Desocupados (D): </w:t>
      </w:r>
      <w:r w:rsidRPr="00D534B2">
        <w:rPr>
          <w:rFonts w:ascii="Arial" w:hAnsi="Arial" w:cs="Arial"/>
          <w:sz w:val="24"/>
          <w:szCs w:val="24"/>
          <w:lang w:val="es-CO"/>
        </w:rPr>
        <w:t>son las personas que en la semana de referencia se encontraban en una de las siguientes situaciones:</w:t>
      </w:r>
    </w:p>
    <w:p w:rsidR="004B5245" w:rsidRPr="00D534B2" w:rsidRDefault="004B5245" w:rsidP="004B5245">
      <w:pPr>
        <w:jc w:val="both"/>
        <w:rPr>
          <w:rFonts w:ascii="Arial" w:hAnsi="Arial" w:cs="Arial"/>
          <w:sz w:val="24"/>
          <w:szCs w:val="24"/>
          <w:lang w:val="es-CO"/>
        </w:rPr>
      </w:pPr>
      <w:r w:rsidRPr="00D534B2">
        <w:rPr>
          <w:rFonts w:ascii="Arial" w:hAnsi="Arial" w:cs="Arial"/>
          <w:i/>
          <w:iCs/>
          <w:sz w:val="24"/>
          <w:szCs w:val="24"/>
          <w:lang w:val="es-CO"/>
        </w:rPr>
        <w:t xml:space="preserve">1. Desempleo abierto: </w:t>
      </w:r>
      <w:r w:rsidRPr="00D534B2">
        <w:rPr>
          <w:rFonts w:ascii="Arial" w:hAnsi="Arial" w:cs="Arial"/>
          <w:iCs/>
          <w:sz w:val="24"/>
          <w:szCs w:val="24"/>
          <w:lang w:val="es-CO"/>
        </w:rPr>
        <w:t>la persona que se encuentra si</w:t>
      </w:r>
      <w:r w:rsidRPr="00D534B2">
        <w:rPr>
          <w:rFonts w:ascii="Arial" w:hAnsi="Arial" w:cs="Arial"/>
          <w:sz w:val="24"/>
          <w:szCs w:val="24"/>
          <w:lang w:val="es-CO"/>
        </w:rPr>
        <w:t>n empleo en la se</w:t>
      </w:r>
      <w:r w:rsidR="00D11619" w:rsidRPr="00D534B2">
        <w:rPr>
          <w:rFonts w:ascii="Arial" w:hAnsi="Arial" w:cs="Arial"/>
          <w:sz w:val="24"/>
          <w:szCs w:val="24"/>
          <w:lang w:val="es-CO"/>
        </w:rPr>
        <w:t>mana de referencia</w:t>
      </w:r>
      <w:r w:rsidRPr="00D534B2">
        <w:rPr>
          <w:rFonts w:ascii="Arial" w:hAnsi="Arial" w:cs="Arial"/>
          <w:sz w:val="24"/>
          <w:szCs w:val="24"/>
          <w:lang w:val="es-CO"/>
        </w:rPr>
        <w:t xml:space="preserve"> y las que realizaron diligencias en búsqueda de trabajo en el último mes y que se encuentran di</w:t>
      </w:r>
      <w:r w:rsidR="00D11619" w:rsidRPr="00D534B2">
        <w:rPr>
          <w:rFonts w:ascii="Arial" w:hAnsi="Arial" w:cs="Arial"/>
          <w:sz w:val="24"/>
          <w:szCs w:val="24"/>
          <w:lang w:val="es-CO"/>
        </w:rPr>
        <w:t>sponibles, es decir pueden ser población a</w:t>
      </w:r>
      <w:r w:rsidRPr="00D534B2">
        <w:rPr>
          <w:rFonts w:ascii="Arial" w:hAnsi="Arial" w:cs="Arial"/>
          <w:sz w:val="24"/>
          <w:szCs w:val="24"/>
          <w:lang w:val="es-CO"/>
        </w:rPr>
        <w:t>ctiva.</w:t>
      </w:r>
    </w:p>
    <w:p w:rsidR="004B5245" w:rsidRPr="00D534B2" w:rsidRDefault="004B5245" w:rsidP="004B5245">
      <w:pPr>
        <w:jc w:val="both"/>
        <w:rPr>
          <w:rFonts w:ascii="Arial" w:hAnsi="Arial" w:cs="Arial"/>
          <w:sz w:val="24"/>
          <w:szCs w:val="24"/>
          <w:lang w:val="es-CO"/>
        </w:rPr>
      </w:pPr>
      <w:r w:rsidRPr="00D534B2">
        <w:rPr>
          <w:rFonts w:ascii="Arial" w:hAnsi="Arial" w:cs="Arial"/>
          <w:i/>
          <w:iCs/>
          <w:sz w:val="24"/>
          <w:szCs w:val="24"/>
          <w:lang w:val="es-CO"/>
        </w:rPr>
        <w:t xml:space="preserve">2. Desempleo oculto: </w:t>
      </w:r>
      <w:r w:rsidRPr="00D534B2">
        <w:rPr>
          <w:rFonts w:ascii="Arial" w:hAnsi="Arial" w:cs="Arial"/>
          <w:iCs/>
          <w:sz w:val="24"/>
          <w:szCs w:val="24"/>
          <w:lang w:val="es-CO"/>
        </w:rPr>
        <w:t>la persona s</w:t>
      </w:r>
      <w:r w:rsidRPr="00D534B2">
        <w:rPr>
          <w:rFonts w:ascii="Arial" w:hAnsi="Arial" w:cs="Arial"/>
          <w:sz w:val="24"/>
          <w:szCs w:val="24"/>
          <w:lang w:val="es-CO"/>
        </w:rPr>
        <w:t>in empleo en la semana d</w:t>
      </w:r>
      <w:r w:rsidR="00D11619" w:rsidRPr="00D534B2">
        <w:rPr>
          <w:rFonts w:ascii="Arial" w:hAnsi="Arial" w:cs="Arial"/>
          <w:sz w:val="24"/>
          <w:szCs w:val="24"/>
          <w:lang w:val="es-CO"/>
        </w:rPr>
        <w:t>e referencia, las personas que n</w:t>
      </w:r>
      <w:r w:rsidRPr="00D534B2">
        <w:rPr>
          <w:rFonts w:ascii="Arial" w:hAnsi="Arial" w:cs="Arial"/>
          <w:sz w:val="24"/>
          <w:szCs w:val="24"/>
          <w:lang w:val="es-CO"/>
        </w:rPr>
        <w:t xml:space="preserve">o hicieron diligencias en el último mes, pero sí en los últimos 12 meses y tienen una </w:t>
      </w:r>
      <w:r w:rsidRPr="00D534B2">
        <w:rPr>
          <w:rFonts w:ascii="Arial" w:hAnsi="Arial" w:cs="Arial"/>
          <w:i/>
          <w:iCs/>
          <w:sz w:val="24"/>
          <w:szCs w:val="24"/>
          <w:lang w:val="es-CO"/>
        </w:rPr>
        <w:t xml:space="preserve">razón válida </w:t>
      </w:r>
      <w:r w:rsidRPr="00D534B2">
        <w:rPr>
          <w:rFonts w:ascii="Arial" w:hAnsi="Arial" w:cs="Arial"/>
          <w:sz w:val="24"/>
          <w:szCs w:val="24"/>
          <w:lang w:val="es-CO"/>
        </w:rPr>
        <w:t>de desaliento.</w:t>
      </w:r>
    </w:p>
    <w:p w:rsidR="004B5245" w:rsidRPr="00D534B2" w:rsidRDefault="004B5245" w:rsidP="004B5245">
      <w:pPr>
        <w:jc w:val="both"/>
        <w:rPr>
          <w:rFonts w:ascii="Arial" w:hAnsi="Arial" w:cs="Arial"/>
          <w:bCs/>
          <w:sz w:val="24"/>
          <w:szCs w:val="24"/>
          <w:lang w:val="es-CO"/>
        </w:rPr>
      </w:pPr>
      <w:r w:rsidRPr="00D534B2">
        <w:rPr>
          <w:rFonts w:ascii="Arial" w:hAnsi="Arial" w:cs="Arial"/>
          <w:bCs/>
          <w:sz w:val="24"/>
          <w:szCs w:val="24"/>
          <w:lang w:val="es-CO"/>
        </w:rPr>
        <w:t>Las razones válidas mencionadas anteriormente, el DANE Considera que son:</w:t>
      </w:r>
    </w:p>
    <w:p w:rsidR="004B5245" w:rsidRPr="00D534B2" w:rsidRDefault="004B5245" w:rsidP="00D11619">
      <w:pPr>
        <w:pStyle w:val="Prrafodelista"/>
        <w:numPr>
          <w:ilvl w:val="0"/>
          <w:numId w:val="3"/>
        </w:numPr>
        <w:jc w:val="both"/>
        <w:rPr>
          <w:rFonts w:ascii="Arial" w:hAnsi="Arial" w:cs="Arial"/>
          <w:sz w:val="24"/>
          <w:szCs w:val="24"/>
          <w:lang w:val="es-CO"/>
        </w:rPr>
      </w:pPr>
      <w:r w:rsidRPr="00D534B2">
        <w:rPr>
          <w:rFonts w:ascii="Arial" w:hAnsi="Arial" w:cs="Arial"/>
          <w:sz w:val="24"/>
          <w:szCs w:val="24"/>
          <w:lang w:val="es-CO"/>
        </w:rPr>
        <w:t>No hay trabajo disponible en la ciudad.</w:t>
      </w:r>
    </w:p>
    <w:p w:rsidR="00D11619" w:rsidRPr="00D534B2" w:rsidRDefault="004B5245" w:rsidP="004B5245">
      <w:pPr>
        <w:pStyle w:val="Prrafodelista"/>
        <w:numPr>
          <w:ilvl w:val="0"/>
          <w:numId w:val="3"/>
        </w:numPr>
        <w:jc w:val="both"/>
        <w:rPr>
          <w:rFonts w:ascii="Arial" w:hAnsi="Arial" w:cs="Arial"/>
          <w:sz w:val="24"/>
          <w:szCs w:val="24"/>
          <w:lang w:val="es-CO"/>
        </w:rPr>
      </w:pPr>
      <w:r w:rsidRPr="00D534B2">
        <w:rPr>
          <w:rFonts w:ascii="Arial" w:hAnsi="Arial" w:cs="Arial"/>
          <w:sz w:val="24"/>
          <w:szCs w:val="24"/>
          <w:lang w:val="es-CO"/>
        </w:rPr>
        <w:lastRenderedPageBreak/>
        <w:t>Está esperando que lo llamen.</w:t>
      </w:r>
    </w:p>
    <w:p w:rsidR="00D11619" w:rsidRPr="00D534B2" w:rsidRDefault="004B5245" w:rsidP="004B5245">
      <w:pPr>
        <w:pStyle w:val="Prrafodelista"/>
        <w:numPr>
          <w:ilvl w:val="0"/>
          <w:numId w:val="3"/>
        </w:numPr>
        <w:jc w:val="both"/>
        <w:rPr>
          <w:rFonts w:ascii="Arial" w:hAnsi="Arial" w:cs="Arial"/>
          <w:sz w:val="24"/>
          <w:szCs w:val="24"/>
          <w:lang w:val="es-CO"/>
        </w:rPr>
      </w:pPr>
      <w:r w:rsidRPr="00D534B2">
        <w:rPr>
          <w:rFonts w:ascii="Arial" w:hAnsi="Arial" w:cs="Arial"/>
          <w:sz w:val="24"/>
          <w:szCs w:val="24"/>
          <w:lang w:val="es-CO"/>
        </w:rPr>
        <w:t xml:space="preserve">No sabe </w:t>
      </w:r>
      <w:r w:rsidR="00D534B2" w:rsidRPr="00D534B2">
        <w:rPr>
          <w:rFonts w:ascii="Arial" w:hAnsi="Arial" w:cs="Arial"/>
          <w:sz w:val="24"/>
          <w:szCs w:val="24"/>
          <w:lang w:val="es-CO"/>
        </w:rPr>
        <w:t>cómo</w:t>
      </w:r>
      <w:r w:rsidRPr="00D534B2">
        <w:rPr>
          <w:rFonts w:ascii="Arial" w:hAnsi="Arial" w:cs="Arial"/>
          <w:sz w:val="24"/>
          <w:szCs w:val="24"/>
          <w:lang w:val="es-CO"/>
        </w:rPr>
        <w:t xml:space="preserve"> buscar trabajo.</w:t>
      </w:r>
    </w:p>
    <w:p w:rsidR="00D11619" w:rsidRPr="00D534B2" w:rsidRDefault="00D11619" w:rsidP="004B5245">
      <w:pPr>
        <w:pStyle w:val="Prrafodelista"/>
        <w:numPr>
          <w:ilvl w:val="0"/>
          <w:numId w:val="3"/>
        </w:numPr>
        <w:jc w:val="both"/>
        <w:rPr>
          <w:rFonts w:ascii="Arial" w:hAnsi="Arial" w:cs="Arial"/>
          <w:sz w:val="24"/>
          <w:szCs w:val="24"/>
          <w:lang w:val="es-CO"/>
        </w:rPr>
      </w:pPr>
      <w:r w:rsidRPr="00D534B2">
        <w:rPr>
          <w:rFonts w:ascii="Arial" w:hAnsi="Arial" w:cs="Arial"/>
          <w:sz w:val="24"/>
          <w:szCs w:val="24"/>
          <w:lang w:val="es-CO"/>
        </w:rPr>
        <w:t>Está cansado de buscar trabajo.</w:t>
      </w:r>
    </w:p>
    <w:p w:rsidR="00D11619" w:rsidRPr="00D534B2" w:rsidRDefault="004B5245" w:rsidP="004B5245">
      <w:pPr>
        <w:pStyle w:val="Prrafodelista"/>
        <w:numPr>
          <w:ilvl w:val="0"/>
          <w:numId w:val="3"/>
        </w:numPr>
        <w:jc w:val="both"/>
        <w:rPr>
          <w:rFonts w:ascii="Arial" w:hAnsi="Arial" w:cs="Arial"/>
          <w:sz w:val="24"/>
          <w:szCs w:val="24"/>
          <w:lang w:val="es-CO"/>
        </w:rPr>
      </w:pPr>
      <w:r w:rsidRPr="00D534B2">
        <w:rPr>
          <w:rFonts w:ascii="Arial" w:hAnsi="Arial" w:cs="Arial"/>
          <w:sz w:val="24"/>
          <w:szCs w:val="24"/>
          <w:lang w:val="es-CO"/>
        </w:rPr>
        <w:t>No encuentra trabajo apropiado en su oficio o profesión.</w:t>
      </w:r>
    </w:p>
    <w:p w:rsidR="00D11619" w:rsidRPr="00D534B2" w:rsidRDefault="004B5245" w:rsidP="004B5245">
      <w:pPr>
        <w:pStyle w:val="Prrafodelista"/>
        <w:numPr>
          <w:ilvl w:val="0"/>
          <w:numId w:val="3"/>
        </w:numPr>
        <w:jc w:val="both"/>
        <w:rPr>
          <w:rFonts w:ascii="Arial" w:hAnsi="Arial" w:cs="Arial"/>
          <w:sz w:val="24"/>
          <w:szCs w:val="24"/>
          <w:lang w:val="es-CO"/>
        </w:rPr>
      </w:pPr>
      <w:r w:rsidRPr="00D534B2">
        <w:rPr>
          <w:rFonts w:ascii="Arial" w:hAnsi="Arial" w:cs="Arial"/>
          <w:sz w:val="24"/>
          <w:szCs w:val="24"/>
          <w:lang w:val="es-CO"/>
        </w:rPr>
        <w:t>Está esperando la temporada alta.</w:t>
      </w:r>
    </w:p>
    <w:p w:rsidR="00D11619" w:rsidRPr="00D534B2" w:rsidRDefault="004B5245" w:rsidP="004B5245">
      <w:pPr>
        <w:pStyle w:val="Prrafodelista"/>
        <w:numPr>
          <w:ilvl w:val="0"/>
          <w:numId w:val="3"/>
        </w:numPr>
        <w:jc w:val="both"/>
        <w:rPr>
          <w:rFonts w:ascii="Arial" w:hAnsi="Arial" w:cs="Arial"/>
          <w:sz w:val="24"/>
          <w:szCs w:val="24"/>
          <w:lang w:val="es-CO"/>
        </w:rPr>
      </w:pPr>
      <w:r w:rsidRPr="00D534B2">
        <w:rPr>
          <w:rFonts w:ascii="Arial" w:hAnsi="Arial" w:cs="Arial"/>
          <w:sz w:val="24"/>
          <w:szCs w:val="24"/>
          <w:lang w:val="es-CO"/>
        </w:rPr>
        <w:t>Carece de la experiencia necesaria.</w:t>
      </w:r>
    </w:p>
    <w:p w:rsidR="00D11619" w:rsidRPr="00D534B2" w:rsidRDefault="004B5245" w:rsidP="004B5245">
      <w:pPr>
        <w:pStyle w:val="Prrafodelista"/>
        <w:numPr>
          <w:ilvl w:val="0"/>
          <w:numId w:val="3"/>
        </w:numPr>
        <w:jc w:val="both"/>
        <w:rPr>
          <w:rFonts w:ascii="Arial" w:hAnsi="Arial" w:cs="Arial"/>
          <w:sz w:val="24"/>
          <w:szCs w:val="24"/>
          <w:lang w:val="es-CO"/>
        </w:rPr>
      </w:pPr>
      <w:r w:rsidRPr="00D534B2">
        <w:rPr>
          <w:rFonts w:ascii="Arial" w:hAnsi="Arial" w:cs="Arial"/>
          <w:sz w:val="24"/>
          <w:szCs w:val="24"/>
          <w:lang w:val="es-CO"/>
        </w:rPr>
        <w:t>No tiene recursos para instalar un negocio.</w:t>
      </w:r>
    </w:p>
    <w:p w:rsidR="004B5245" w:rsidRPr="00D534B2" w:rsidRDefault="004B5245" w:rsidP="004B5245">
      <w:pPr>
        <w:pStyle w:val="Prrafodelista"/>
        <w:numPr>
          <w:ilvl w:val="0"/>
          <w:numId w:val="3"/>
        </w:numPr>
        <w:jc w:val="both"/>
        <w:rPr>
          <w:rFonts w:ascii="Arial" w:hAnsi="Arial" w:cs="Arial"/>
          <w:sz w:val="24"/>
          <w:szCs w:val="24"/>
          <w:lang w:val="es-CO"/>
        </w:rPr>
      </w:pPr>
      <w:r w:rsidRPr="00D534B2">
        <w:rPr>
          <w:rFonts w:ascii="Arial" w:hAnsi="Arial" w:cs="Arial"/>
          <w:sz w:val="24"/>
          <w:szCs w:val="24"/>
          <w:lang w:val="es-CO"/>
        </w:rPr>
        <w:t>Los empleadores lo consideran muy joven o muy viejo.</w:t>
      </w:r>
    </w:p>
    <w:p w:rsidR="004B5245" w:rsidRPr="00D534B2" w:rsidRDefault="004B5245" w:rsidP="004B5245">
      <w:pPr>
        <w:jc w:val="both"/>
        <w:rPr>
          <w:rFonts w:ascii="Arial" w:hAnsi="Arial" w:cs="Arial"/>
          <w:sz w:val="24"/>
          <w:szCs w:val="24"/>
          <w:lang w:val="es-CO"/>
        </w:rPr>
      </w:pPr>
      <w:r w:rsidRPr="00D534B2">
        <w:rPr>
          <w:rFonts w:ascii="Arial" w:hAnsi="Arial" w:cs="Arial"/>
          <w:sz w:val="24"/>
          <w:szCs w:val="24"/>
          <w:lang w:val="es-CO"/>
        </w:rPr>
        <w:t>Los ante</w:t>
      </w:r>
      <w:r w:rsidR="00D11619" w:rsidRPr="00D534B2">
        <w:rPr>
          <w:rFonts w:ascii="Arial" w:hAnsi="Arial" w:cs="Arial"/>
          <w:sz w:val="24"/>
          <w:szCs w:val="24"/>
          <w:lang w:val="es-CO"/>
        </w:rPr>
        <w:t>riores son factores muy comunes,</w:t>
      </w:r>
      <w:r w:rsidRPr="00D534B2">
        <w:rPr>
          <w:rFonts w:ascii="Arial" w:hAnsi="Arial" w:cs="Arial"/>
          <w:sz w:val="24"/>
          <w:szCs w:val="24"/>
          <w:lang w:val="es-CO"/>
        </w:rPr>
        <w:t xml:space="preserve"> in</w:t>
      </w:r>
      <w:r w:rsidR="00D11619" w:rsidRPr="00D534B2">
        <w:rPr>
          <w:rFonts w:ascii="Arial" w:hAnsi="Arial" w:cs="Arial"/>
          <w:sz w:val="24"/>
          <w:szCs w:val="24"/>
          <w:lang w:val="es-CO"/>
        </w:rPr>
        <w:t>fluyen en la búsqueda de empleo</w:t>
      </w:r>
      <w:r w:rsidRPr="00D534B2">
        <w:rPr>
          <w:rFonts w:ascii="Arial" w:hAnsi="Arial" w:cs="Arial"/>
          <w:sz w:val="24"/>
          <w:szCs w:val="24"/>
          <w:lang w:val="es-CO"/>
        </w:rPr>
        <w:t xml:space="preserve"> y cuentan como justificación para el índice de desempleo.</w:t>
      </w:r>
    </w:p>
    <w:p w:rsidR="004B5245" w:rsidRPr="00D534B2" w:rsidRDefault="004B5245" w:rsidP="004B5245">
      <w:pPr>
        <w:jc w:val="both"/>
        <w:rPr>
          <w:rFonts w:ascii="Arial" w:hAnsi="Arial" w:cs="Arial"/>
          <w:sz w:val="24"/>
          <w:szCs w:val="24"/>
          <w:lang w:val="es-CO"/>
        </w:rPr>
      </w:pPr>
      <w:r w:rsidRPr="00D534B2">
        <w:rPr>
          <w:rFonts w:ascii="Arial" w:hAnsi="Arial" w:cs="Arial"/>
          <w:sz w:val="24"/>
          <w:szCs w:val="24"/>
          <w:lang w:val="es-CO"/>
        </w:rPr>
        <w:t>En Colombia se tienen registros del índice de desocupación consolidado desde 1984 hasta nuestros días. La cual ha venido en ascenso significativamente desde 1994. Para este año que va en curso según el DANE</w:t>
      </w:r>
      <w:r w:rsidR="00CC4641" w:rsidRPr="00D534B2">
        <w:rPr>
          <w:rFonts w:ascii="Arial" w:hAnsi="Arial" w:cs="Arial"/>
          <w:sz w:val="24"/>
          <w:szCs w:val="24"/>
          <w:lang w:val="es-CO"/>
        </w:rPr>
        <w:t xml:space="preserve"> </w:t>
      </w:r>
      <w:r w:rsidRPr="00D534B2">
        <w:rPr>
          <w:rFonts w:ascii="Arial" w:hAnsi="Arial" w:cs="Arial"/>
          <w:sz w:val="24"/>
          <w:szCs w:val="24"/>
          <w:lang w:val="es-CO"/>
        </w:rPr>
        <w:t xml:space="preserve">el número de desempleados es de </w:t>
      </w:r>
      <w:r w:rsidR="00CC4641" w:rsidRPr="00D534B2">
        <w:rPr>
          <w:rFonts w:ascii="Arial" w:hAnsi="Arial" w:cs="Arial"/>
          <w:sz w:val="24"/>
          <w:szCs w:val="24"/>
          <w:lang w:val="es-CO"/>
        </w:rPr>
        <w:t>Cinco millones quinientos treinta mil quinientos ochenta y seis (</w:t>
      </w:r>
      <w:r w:rsidR="00C5467B" w:rsidRPr="00D534B2">
        <w:rPr>
          <w:rFonts w:ascii="Arial" w:hAnsi="Arial" w:cs="Arial"/>
          <w:sz w:val="24"/>
          <w:szCs w:val="24"/>
          <w:lang w:val="es-CO"/>
        </w:rPr>
        <w:t>5`530.586</w:t>
      </w:r>
      <w:r w:rsidR="00CC4641" w:rsidRPr="00D534B2">
        <w:rPr>
          <w:rFonts w:ascii="Arial" w:hAnsi="Arial" w:cs="Arial"/>
          <w:sz w:val="24"/>
          <w:szCs w:val="24"/>
          <w:lang w:val="es-CO"/>
        </w:rPr>
        <w:t>)</w:t>
      </w:r>
      <w:r w:rsidR="00C5467B" w:rsidRPr="00D534B2">
        <w:rPr>
          <w:rFonts w:ascii="Arial" w:hAnsi="Arial" w:cs="Arial"/>
          <w:sz w:val="24"/>
          <w:szCs w:val="24"/>
          <w:lang w:val="es-CO"/>
        </w:rPr>
        <w:t>, es decir una 11,9%</w:t>
      </w:r>
      <w:r w:rsidRPr="00D534B2">
        <w:rPr>
          <w:rFonts w:ascii="Arial" w:hAnsi="Arial" w:cs="Arial"/>
          <w:sz w:val="24"/>
          <w:szCs w:val="24"/>
          <w:lang w:val="es-CO"/>
        </w:rPr>
        <w:t>, que a comp</w:t>
      </w:r>
      <w:r w:rsidR="00C5467B" w:rsidRPr="00D534B2">
        <w:rPr>
          <w:rFonts w:ascii="Arial" w:hAnsi="Arial" w:cs="Arial"/>
          <w:sz w:val="24"/>
          <w:szCs w:val="24"/>
          <w:lang w:val="es-CO"/>
        </w:rPr>
        <w:t>aración del año anterior fue de 11,8%</w:t>
      </w:r>
      <w:r w:rsidRPr="00D534B2">
        <w:rPr>
          <w:rFonts w:ascii="Arial" w:hAnsi="Arial" w:cs="Arial"/>
          <w:sz w:val="24"/>
          <w:szCs w:val="24"/>
          <w:lang w:val="es-CO"/>
        </w:rPr>
        <w:t xml:space="preserve">, </w:t>
      </w:r>
      <w:r w:rsidR="00C5467B" w:rsidRPr="00D534B2">
        <w:rPr>
          <w:rFonts w:ascii="Arial" w:hAnsi="Arial" w:cs="Arial"/>
          <w:sz w:val="24"/>
          <w:szCs w:val="24"/>
          <w:lang w:val="es-CO"/>
        </w:rPr>
        <w:t>se mantiene la cantidad</w:t>
      </w:r>
      <w:r w:rsidRPr="00D534B2">
        <w:rPr>
          <w:rFonts w:ascii="Arial" w:hAnsi="Arial" w:cs="Arial"/>
          <w:sz w:val="24"/>
          <w:szCs w:val="24"/>
          <w:lang w:val="es-CO"/>
        </w:rPr>
        <w:t xml:space="preserve"> de desocupados en el país, cifra alarmante para el gobierno actual</w:t>
      </w:r>
      <w:r w:rsidR="00C5467B" w:rsidRPr="00D534B2">
        <w:rPr>
          <w:rFonts w:ascii="Arial" w:hAnsi="Arial" w:cs="Arial"/>
          <w:b/>
          <w:sz w:val="24"/>
          <w:szCs w:val="24"/>
          <w:vertAlign w:val="superscript"/>
          <w:lang w:val="es-CO"/>
        </w:rPr>
        <w:footnoteReference w:id="16"/>
      </w:r>
      <w:r w:rsidRPr="00D534B2">
        <w:rPr>
          <w:rFonts w:ascii="Arial" w:hAnsi="Arial" w:cs="Arial"/>
          <w:sz w:val="24"/>
          <w:szCs w:val="24"/>
          <w:lang w:val="es-CO"/>
        </w:rPr>
        <w:t xml:space="preserve">. </w:t>
      </w:r>
    </w:p>
    <w:p w:rsidR="00226EF1" w:rsidRPr="00D534B2" w:rsidRDefault="00C2158A" w:rsidP="0092334D">
      <w:pPr>
        <w:jc w:val="both"/>
        <w:rPr>
          <w:rFonts w:ascii="Arial" w:hAnsi="Arial" w:cs="Arial"/>
          <w:iCs/>
          <w:sz w:val="24"/>
          <w:szCs w:val="24"/>
          <w:lang w:val="es-CO"/>
        </w:rPr>
      </w:pPr>
      <w:r w:rsidRPr="00D534B2">
        <w:rPr>
          <w:rFonts w:ascii="Arial" w:hAnsi="Arial" w:cs="Arial"/>
          <w:sz w:val="24"/>
          <w:szCs w:val="24"/>
        </w:rPr>
        <w:t xml:space="preserve">En conclusión, el artículo primero </w:t>
      </w:r>
      <w:r w:rsidR="00B01E06" w:rsidRPr="00D534B2">
        <w:rPr>
          <w:rFonts w:ascii="Arial" w:hAnsi="Arial" w:cs="Arial"/>
          <w:sz w:val="24"/>
          <w:szCs w:val="24"/>
        </w:rPr>
        <w:t xml:space="preserve">de la Constitución de 1991, </w:t>
      </w:r>
      <w:r w:rsidRPr="00D534B2">
        <w:rPr>
          <w:rFonts w:ascii="Arial" w:hAnsi="Arial" w:cs="Arial"/>
          <w:sz w:val="24"/>
          <w:szCs w:val="24"/>
        </w:rPr>
        <w:t xml:space="preserve">establece que Colombia es un Estado Social de Derecho en el cual se defiende la dignidad de las personas, lo cual implica que el Estado debe garantizar el bienestar común así como la satisfacción de las necesidades colectivas entre las que se encuentran los servicios públicos. </w:t>
      </w:r>
      <w:r w:rsidR="00D72877" w:rsidRPr="00D534B2">
        <w:rPr>
          <w:rFonts w:ascii="Arial" w:hAnsi="Arial" w:cs="Arial"/>
          <w:sz w:val="24"/>
          <w:szCs w:val="24"/>
        </w:rPr>
        <w:t xml:space="preserve">A su vez, el artículo 365 de la Constitución establece que </w:t>
      </w:r>
      <w:r w:rsidR="00D72877" w:rsidRPr="00D534B2">
        <w:rPr>
          <w:rFonts w:ascii="Arial" w:hAnsi="Arial" w:cs="Arial"/>
          <w:iCs/>
          <w:sz w:val="24"/>
          <w:szCs w:val="24"/>
          <w:lang w:val="es-CO"/>
        </w:rPr>
        <w:t>“los servicios públicos son inherentes a la finalidad social del Estado”. Por otro lado, es posible ver como las empresas prestadoras de servicios públicos domiciliarios registran una demanda constante de los servicios y lo cual se refleja en la estabilidad económica que gozan dichas empresas.</w:t>
      </w:r>
    </w:p>
    <w:p w:rsidR="0092334D" w:rsidRPr="00D534B2" w:rsidRDefault="00D72877" w:rsidP="0092334D">
      <w:pPr>
        <w:jc w:val="both"/>
        <w:rPr>
          <w:rFonts w:ascii="Arial" w:hAnsi="Arial" w:cs="Arial"/>
          <w:sz w:val="24"/>
          <w:szCs w:val="24"/>
        </w:rPr>
      </w:pPr>
      <w:r w:rsidRPr="00D534B2">
        <w:rPr>
          <w:rFonts w:ascii="Arial" w:hAnsi="Arial" w:cs="Arial"/>
          <w:iCs/>
          <w:sz w:val="24"/>
          <w:szCs w:val="24"/>
          <w:lang w:val="es-CO"/>
        </w:rPr>
        <w:t>Por lo anterior</w:t>
      </w:r>
      <w:r w:rsidR="00226EF1" w:rsidRPr="00D534B2">
        <w:rPr>
          <w:rFonts w:ascii="Arial" w:hAnsi="Arial" w:cs="Arial"/>
          <w:iCs/>
          <w:sz w:val="24"/>
          <w:szCs w:val="24"/>
          <w:lang w:val="es-CO"/>
        </w:rPr>
        <w:t>mente sustentado</w:t>
      </w:r>
      <w:r w:rsidRPr="00D534B2">
        <w:rPr>
          <w:rFonts w:ascii="Arial" w:hAnsi="Arial" w:cs="Arial"/>
          <w:iCs/>
          <w:sz w:val="24"/>
          <w:szCs w:val="24"/>
          <w:lang w:val="es-CO"/>
        </w:rPr>
        <w:t xml:space="preserve"> es necesario y posible crear el </w:t>
      </w:r>
      <w:r w:rsidR="00226EF1" w:rsidRPr="00D534B2">
        <w:rPr>
          <w:rFonts w:ascii="Arial" w:hAnsi="Arial" w:cs="Arial"/>
          <w:iCs/>
          <w:sz w:val="24"/>
          <w:szCs w:val="24"/>
          <w:lang w:val="es-CO"/>
        </w:rPr>
        <w:t xml:space="preserve">mecanismo de </w:t>
      </w:r>
      <w:r w:rsidRPr="00D534B2">
        <w:rPr>
          <w:rFonts w:ascii="Arial" w:hAnsi="Arial" w:cs="Arial"/>
          <w:iCs/>
          <w:sz w:val="24"/>
          <w:szCs w:val="24"/>
          <w:lang w:val="es-CO"/>
        </w:rPr>
        <w:t xml:space="preserve">amparo de subsidio para el pago de servicios públicos </w:t>
      </w:r>
      <w:r w:rsidR="00226EF1" w:rsidRPr="00D534B2">
        <w:rPr>
          <w:rFonts w:ascii="Arial" w:hAnsi="Arial" w:cs="Arial"/>
          <w:sz w:val="24"/>
          <w:szCs w:val="24"/>
        </w:rPr>
        <w:t>de acueducto, energía eléctrica y gas combustible por redes</w:t>
      </w:r>
      <w:r w:rsidR="00226EF1" w:rsidRPr="00D534B2">
        <w:rPr>
          <w:rFonts w:ascii="Arial" w:hAnsi="Arial" w:cs="Arial"/>
          <w:iCs/>
          <w:sz w:val="24"/>
          <w:szCs w:val="24"/>
          <w:lang w:val="es-CO"/>
        </w:rPr>
        <w:t xml:space="preserve"> </w:t>
      </w:r>
      <w:r w:rsidRPr="00D534B2">
        <w:rPr>
          <w:rFonts w:ascii="Arial" w:hAnsi="Arial" w:cs="Arial"/>
          <w:iCs/>
          <w:sz w:val="24"/>
          <w:szCs w:val="24"/>
          <w:lang w:val="es-CO"/>
        </w:rPr>
        <w:t>quienes se encue</w:t>
      </w:r>
      <w:r w:rsidR="00D43AD7" w:rsidRPr="00D534B2">
        <w:rPr>
          <w:rFonts w:ascii="Arial" w:hAnsi="Arial" w:cs="Arial"/>
          <w:iCs/>
          <w:sz w:val="24"/>
          <w:szCs w:val="24"/>
          <w:lang w:val="es-CO"/>
        </w:rPr>
        <w:t>ntren en situación de desempleo o pérdida de éste sin justa causa.</w:t>
      </w:r>
    </w:p>
    <w:p w:rsidR="00D534B2" w:rsidRDefault="00D534B2" w:rsidP="00E9679A">
      <w:pPr>
        <w:spacing w:after="0"/>
        <w:jc w:val="both"/>
        <w:rPr>
          <w:rFonts w:ascii="Arial" w:hAnsi="Arial" w:cs="Arial"/>
          <w:sz w:val="24"/>
          <w:szCs w:val="24"/>
        </w:rPr>
      </w:pPr>
    </w:p>
    <w:p w:rsidR="00D534B2" w:rsidRDefault="00D534B2" w:rsidP="00E9679A">
      <w:pPr>
        <w:spacing w:after="0"/>
        <w:jc w:val="both"/>
        <w:rPr>
          <w:rFonts w:ascii="Arial" w:hAnsi="Arial" w:cs="Arial"/>
          <w:sz w:val="24"/>
          <w:szCs w:val="24"/>
        </w:rPr>
      </w:pPr>
    </w:p>
    <w:p w:rsidR="00D47390" w:rsidRDefault="00D47390" w:rsidP="00E9679A">
      <w:pPr>
        <w:spacing w:after="0"/>
        <w:jc w:val="both"/>
        <w:rPr>
          <w:rFonts w:ascii="Arial" w:hAnsi="Arial" w:cs="Arial"/>
          <w:b/>
          <w:sz w:val="24"/>
          <w:szCs w:val="24"/>
        </w:rPr>
      </w:pPr>
    </w:p>
    <w:p w:rsidR="00E9679A" w:rsidRPr="00D47390" w:rsidRDefault="00E9679A" w:rsidP="00E9679A">
      <w:pPr>
        <w:spacing w:after="0"/>
        <w:jc w:val="both"/>
        <w:rPr>
          <w:rFonts w:ascii="Arial" w:hAnsi="Arial" w:cs="Arial"/>
          <w:b/>
          <w:sz w:val="24"/>
          <w:szCs w:val="24"/>
        </w:rPr>
      </w:pPr>
      <w:r w:rsidRPr="00D47390">
        <w:rPr>
          <w:rFonts w:ascii="Arial" w:hAnsi="Arial" w:cs="Arial"/>
          <w:b/>
          <w:sz w:val="24"/>
          <w:szCs w:val="24"/>
        </w:rPr>
        <w:t>CESAR TULIODELGADO BLANDON</w:t>
      </w:r>
    </w:p>
    <w:p w:rsidR="00E66F78" w:rsidRDefault="00E66F78" w:rsidP="00E66F78">
      <w:pPr>
        <w:rPr>
          <w:rFonts w:ascii="Arial" w:hAnsi="Arial" w:cs="Arial"/>
          <w:sz w:val="24"/>
          <w:szCs w:val="24"/>
        </w:rPr>
      </w:pPr>
      <w:r>
        <w:rPr>
          <w:rFonts w:ascii="Arial" w:hAnsi="Arial" w:cs="Arial"/>
          <w:sz w:val="24"/>
          <w:szCs w:val="24"/>
        </w:rPr>
        <w:t>Senador de la República.</w:t>
      </w:r>
    </w:p>
    <w:p w:rsidR="00D534B2" w:rsidRPr="00744739" w:rsidRDefault="00D534B2" w:rsidP="00E66F78">
      <w:pPr>
        <w:jc w:val="center"/>
        <w:rPr>
          <w:rFonts w:ascii="Arial" w:hAnsi="Arial" w:cs="Arial"/>
          <w:b/>
        </w:rPr>
      </w:pPr>
      <w:r>
        <w:rPr>
          <w:rFonts w:ascii="Arial" w:hAnsi="Arial" w:cs="Arial"/>
          <w:sz w:val="24"/>
          <w:szCs w:val="24"/>
        </w:rPr>
        <w:br w:type="page"/>
      </w:r>
      <w:r w:rsidRPr="00744739">
        <w:rPr>
          <w:rFonts w:ascii="Arial" w:hAnsi="Arial" w:cs="Arial"/>
          <w:b/>
        </w:rPr>
        <w:lastRenderedPageBreak/>
        <w:t>PROYECTO DE LEY</w:t>
      </w:r>
    </w:p>
    <w:p w:rsidR="00D534B2" w:rsidRDefault="00D534B2" w:rsidP="00D534B2">
      <w:pPr>
        <w:jc w:val="center"/>
        <w:rPr>
          <w:rFonts w:ascii="Arial" w:hAnsi="Arial" w:cs="Arial"/>
        </w:rPr>
      </w:pPr>
      <w:r w:rsidRPr="00D534B2">
        <w:rPr>
          <w:rFonts w:ascii="Arial" w:hAnsi="Arial" w:cs="Arial"/>
        </w:rPr>
        <w:t>“Por medio de la cual se dictan disposiciones en materia de servicios públicos domiciliarios de acueducto,</w:t>
      </w:r>
      <w:r w:rsidR="00E66F78">
        <w:rPr>
          <w:rFonts w:ascii="Arial" w:hAnsi="Arial" w:cs="Arial"/>
        </w:rPr>
        <w:t xml:space="preserve"> alcantarillado y aseo;</w:t>
      </w:r>
      <w:r w:rsidRPr="00D534B2">
        <w:rPr>
          <w:rFonts w:ascii="Arial" w:hAnsi="Arial" w:cs="Arial"/>
        </w:rPr>
        <w:t xml:space="preserve"> energía eléctrica y gas combustible por redes"</w:t>
      </w:r>
    </w:p>
    <w:p w:rsidR="00D534B2" w:rsidRPr="00D534B2" w:rsidRDefault="00D534B2" w:rsidP="00D534B2">
      <w:pPr>
        <w:jc w:val="center"/>
        <w:rPr>
          <w:rFonts w:ascii="Arial" w:hAnsi="Arial" w:cs="Arial"/>
        </w:rPr>
      </w:pPr>
    </w:p>
    <w:p w:rsidR="00D534B2" w:rsidRPr="00744739" w:rsidRDefault="00D534B2" w:rsidP="00D534B2">
      <w:pPr>
        <w:jc w:val="center"/>
        <w:rPr>
          <w:rFonts w:ascii="Arial" w:hAnsi="Arial" w:cs="Arial"/>
          <w:b/>
        </w:rPr>
      </w:pPr>
      <w:r w:rsidRPr="00744739">
        <w:rPr>
          <w:rFonts w:ascii="Arial" w:hAnsi="Arial" w:cs="Arial"/>
          <w:b/>
        </w:rPr>
        <w:t>DECRETA:</w:t>
      </w:r>
    </w:p>
    <w:p w:rsidR="00D534B2" w:rsidRPr="00D534B2" w:rsidRDefault="00D534B2" w:rsidP="00D534B2">
      <w:pPr>
        <w:jc w:val="center"/>
        <w:rPr>
          <w:rFonts w:ascii="Arial" w:hAnsi="Arial" w:cs="Arial"/>
        </w:rPr>
      </w:pPr>
    </w:p>
    <w:p w:rsidR="00D534B2" w:rsidRPr="00D534B2" w:rsidRDefault="00D534B2" w:rsidP="00D534B2">
      <w:pPr>
        <w:jc w:val="both"/>
        <w:rPr>
          <w:rFonts w:ascii="Arial" w:hAnsi="Arial" w:cs="Arial"/>
        </w:rPr>
      </w:pPr>
      <w:r w:rsidRPr="00D534B2">
        <w:rPr>
          <w:rFonts w:ascii="Arial" w:hAnsi="Arial" w:cs="Arial"/>
          <w:b/>
        </w:rPr>
        <w:t>ARTÍCULO 1.-</w:t>
      </w:r>
      <w:r w:rsidRPr="00D534B2">
        <w:rPr>
          <w:rFonts w:ascii="Arial" w:hAnsi="Arial" w:cs="Arial"/>
        </w:rPr>
        <w:t xml:space="preserve"> </w:t>
      </w:r>
      <w:r w:rsidRPr="00D534B2">
        <w:rPr>
          <w:rFonts w:ascii="Arial" w:hAnsi="Arial" w:cs="Arial"/>
          <w:b/>
        </w:rPr>
        <w:t>Aplicación de la Ley.</w:t>
      </w:r>
      <w:r w:rsidRPr="00D534B2">
        <w:rPr>
          <w:rFonts w:ascii="Arial" w:hAnsi="Arial" w:cs="Arial"/>
        </w:rPr>
        <w:t xml:space="preserve"> La presente ley se aplica a los prestadores de servicios públi</w:t>
      </w:r>
      <w:r w:rsidR="00E66F78">
        <w:rPr>
          <w:rFonts w:ascii="Arial" w:hAnsi="Arial" w:cs="Arial"/>
        </w:rPr>
        <w:t>cos domiciliarios de acueducto,</w:t>
      </w:r>
      <w:r w:rsidRPr="00D534B2">
        <w:rPr>
          <w:rFonts w:ascii="Arial" w:hAnsi="Arial" w:cs="Arial"/>
        </w:rPr>
        <w:t xml:space="preserve"> alcantarillado</w:t>
      </w:r>
      <w:r w:rsidR="00E66F78">
        <w:rPr>
          <w:rFonts w:ascii="Arial" w:hAnsi="Arial" w:cs="Arial"/>
        </w:rPr>
        <w:t xml:space="preserve"> y aseo</w:t>
      </w:r>
      <w:r w:rsidRPr="00D534B2">
        <w:rPr>
          <w:rFonts w:ascii="Arial" w:hAnsi="Arial" w:cs="Arial"/>
        </w:rPr>
        <w:t>, energía eléctrica y gas combustible por redes.</w:t>
      </w:r>
    </w:p>
    <w:p w:rsidR="00D534B2" w:rsidRPr="00D534B2" w:rsidRDefault="00D534B2" w:rsidP="00D534B2">
      <w:pPr>
        <w:jc w:val="both"/>
        <w:rPr>
          <w:rFonts w:ascii="Arial" w:hAnsi="Arial" w:cs="Arial"/>
        </w:rPr>
      </w:pPr>
      <w:r w:rsidRPr="00D534B2">
        <w:rPr>
          <w:rFonts w:ascii="Arial" w:hAnsi="Arial" w:cs="Arial"/>
          <w:b/>
        </w:rPr>
        <w:t>ARTÍCULO 2.- Del Amparo al Desempleo en los Servicios Públicos Domiciliarios.-</w:t>
      </w:r>
      <w:r w:rsidRPr="00D534B2">
        <w:rPr>
          <w:rFonts w:ascii="Arial" w:hAnsi="Arial" w:cs="Arial"/>
        </w:rPr>
        <w:t xml:space="preserve"> Créase el Ampar</w:t>
      </w:r>
      <w:r w:rsidR="00AA09CA">
        <w:rPr>
          <w:rFonts w:ascii="Arial" w:hAnsi="Arial" w:cs="Arial"/>
        </w:rPr>
        <w:t xml:space="preserve">o al Desempleo en los Servicios </w:t>
      </w:r>
      <w:r w:rsidRPr="00D534B2">
        <w:rPr>
          <w:rFonts w:ascii="Arial" w:hAnsi="Arial" w:cs="Arial"/>
        </w:rPr>
        <w:t>Públicos Domiciliarios; éste será otorgado por una sola vez, será aplicado a los Servicios Públicos Domiciliarios de agua</w:t>
      </w:r>
      <w:r w:rsidR="00E66F78">
        <w:rPr>
          <w:rFonts w:ascii="Arial" w:hAnsi="Arial" w:cs="Arial"/>
        </w:rPr>
        <w:t xml:space="preserve">, </w:t>
      </w:r>
      <w:r w:rsidRPr="00D534B2">
        <w:rPr>
          <w:rFonts w:ascii="Arial" w:hAnsi="Arial" w:cs="Arial"/>
        </w:rPr>
        <w:t xml:space="preserve"> alcantarillado</w:t>
      </w:r>
      <w:r w:rsidR="00E66F78">
        <w:rPr>
          <w:rFonts w:ascii="Arial" w:hAnsi="Arial" w:cs="Arial"/>
        </w:rPr>
        <w:t xml:space="preserve"> y aseo</w:t>
      </w:r>
      <w:r w:rsidRPr="00D534B2">
        <w:rPr>
          <w:rFonts w:ascii="Arial" w:hAnsi="Arial" w:cs="Arial"/>
        </w:rPr>
        <w:t xml:space="preserve">, energía eléctrica y gas combustible por redes a los usuarios y/o suscriptores que se encuentran en las causales del artículo 3 de la presente ley. </w:t>
      </w:r>
    </w:p>
    <w:p w:rsidR="00D534B2" w:rsidRPr="00D534B2" w:rsidRDefault="00D534B2" w:rsidP="00D534B2">
      <w:pPr>
        <w:jc w:val="both"/>
        <w:rPr>
          <w:rFonts w:ascii="Arial" w:hAnsi="Arial" w:cs="Arial"/>
        </w:rPr>
      </w:pPr>
      <w:r w:rsidRPr="00D534B2">
        <w:rPr>
          <w:rFonts w:ascii="Arial" w:hAnsi="Arial" w:cs="Arial"/>
        </w:rPr>
        <w:t>El amparo que trata la presente ley, corresponderá a un porcentaje adicional al subsidio que otorga la ley 142 de 1993 en artículo 100 y será regulado conforme a los dispuesto en el artículo 99 de la misma; en todo caso será aplicado sobre el total del cobro de la facturación del servicio público domiciliario al que le rige la ley.</w:t>
      </w:r>
    </w:p>
    <w:p w:rsidR="00D534B2" w:rsidRPr="00D534B2" w:rsidRDefault="00D534B2" w:rsidP="00D534B2">
      <w:pPr>
        <w:jc w:val="both"/>
        <w:rPr>
          <w:rFonts w:ascii="Arial" w:hAnsi="Arial" w:cs="Arial"/>
        </w:rPr>
      </w:pPr>
      <w:r w:rsidRPr="00D534B2">
        <w:rPr>
          <w:rFonts w:ascii="Arial" w:hAnsi="Arial" w:cs="Arial"/>
        </w:rPr>
        <w:t>Parágrafo 1: El amparo al desempleo  aquí previsto se aplicará por una sola vez al</w:t>
      </w:r>
      <w:r w:rsidR="00AA09CA">
        <w:rPr>
          <w:rFonts w:ascii="Arial" w:hAnsi="Arial" w:cs="Arial"/>
        </w:rPr>
        <w:t xml:space="preserve"> Usuario y/o suscriptor, a dos </w:t>
      </w:r>
      <w:r w:rsidRPr="00D534B2">
        <w:rPr>
          <w:rFonts w:ascii="Arial" w:hAnsi="Arial" w:cs="Arial"/>
        </w:rPr>
        <w:t>(2) facturas correspondientes dos (2) periodos de facturación de consumo fijo.</w:t>
      </w:r>
    </w:p>
    <w:p w:rsidR="00D534B2" w:rsidRPr="00D534B2" w:rsidRDefault="00D534B2" w:rsidP="00D534B2">
      <w:pPr>
        <w:jc w:val="both"/>
        <w:rPr>
          <w:rFonts w:ascii="Arial" w:hAnsi="Arial" w:cs="Arial"/>
        </w:rPr>
      </w:pPr>
      <w:r w:rsidRPr="00D534B2">
        <w:rPr>
          <w:rFonts w:ascii="Arial" w:hAnsi="Arial" w:cs="Arial"/>
          <w:b/>
        </w:rPr>
        <w:t xml:space="preserve">ARTÍCULO 3. Beneficiarios </w:t>
      </w:r>
      <w:proofErr w:type="gramStart"/>
      <w:r w:rsidRPr="00D534B2">
        <w:rPr>
          <w:rFonts w:ascii="Arial" w:hAnsi="Arial" w:cs="Arial"/>
          <w:b/>
        </w:rPr>
        <w:t>del</w:t>
      </w:r>
      <w:proofErr w:type="gramEnd"/>
      <w:r w:rsidRPr="00D534B2">
        <w:rPr>
          <w:rFonts w:ascii="Arial" w:hAnsi="Arial" w:cs="Arial"/>
          <w:b/>
        </w:rPr>
        <w:t xml:space="preserve"> Amparo al Desempleo en los Servicios Públicos Domiciliarios. </w:t>
      </w:r>
      <w:r w:rsidRPr="00D534B2">
        <w:rPr>
          <w:rFonts w:ascii="Arial" w:hAnsi="Arial" w:cs="Arial"/>
        </w:rPr>
        <w:t xml:space="preserve">Se consideran beneficiario </w:t>
      </w:r>
      <w:proofErr w:type="gramStart"/>
      <w:r w:rsidRPr="00D534B2">
        <w:rPr>
          <w:rFonts w:ascii="Arial" w:hAnsi="Arial" w:cs="Arial"/>
        </w:rPr>
        <w:t>del</w:t>
      </w:r>
      <w:proofErr w:type="gramEnd"/>
      <w:r w:rsidRPr="00D534B2">
        <w:rPr>
          <w:rFonts w:ascii="Arial" w:hAnsi="Arial" w:cs="Arial"/>
        </w:rPr>
        <w:t xml:space="preserve"> Amparo al Desempleo en los Servicios Públicos Domiciliarios, los que cumplan con los siguientes requisitos:</w:t>
      </w:r>
    </w:p>
    <w:p w:rsidR="00D534B2" w:rsidRPr="00D534B2" w:rsidRDefault="00D534B2" w:rsidP="00D534B2">
      <w:pPr>
        <w:pStyle w:val="Prrafodelista"/>
        <w:numPr>
          <w:ilvl w:val="0"/>
          <w:numId w:val="5"/>
        </w:numPr>
        <w:jc w:val="both"/>
        <w:rPr>
          <w:rFonts w:ascii="Arial" w:hAnsi="Arial" w:cs="Arial"/>
        </w:rPr>
      </w:pPr>
      <w:r w:rsidRPr="00D534B2">
        <w:rPr>
          <w:rFonts w:ascii="Arial" w:hAnsi="Arial" w:cs="Arial"/>
        </w:rPr>
        <w:t>Ser persona Natural en situación de Desempleo por más de sesenta (60) días.</w:t>
      </w:r>
    </w:p>
    <w:p w:rsidR="00D534B2" w:rsidRPr="00D534B2" w:rsidRDefault="00D534B2" w:rsidP="00D534B2">
      <w:pPr>
        <w:pStyle w:val="Prrafodelista"/>
        <w:jc w:val="both"/>
        <w:rPr>
          <w:rFonts w:ascii="Arial" w:hAnsi="Arial" w:cs="Arial"/>
        </w:rPr>
      </w:pPr>
      <w:r w:rsidRPr="00D534B2">
        <w:rPr>
          <w:rFonts w:ascii="Arial" w:hAnsi="Arial" w:cs="Arial"/>
        </w:rPr>
        <w:t>De la misma manera lo serán las personas quienes actualmente lleven procesos por la situación generado del artículo 64 del Decreto 2663 de 1950.</w:t>
      </w:r>
    </w:p>
    <w:p w:rsidR="00D534B2" w:rsidRPr="00D534B2" w:rsidRDefault="00D534B2" w:rsidP="00D534B2">
      <w:pPr>
        <w:pStyle w:val="Prrafodelista"/>
        <w:numPr>
          <w:ilvl w:val="0"/>
          <w:numId w:val="5"/>
        </w:numPr>
        <w:jc w:val="both"/>
        <w:rPr>
          <w:rFonts w:ascii="Arial" w:hAnsi="Arial" w:cs="Arial"/>
        </w:rPr>
      </w:pPr>
      <w:r w:rsidRPr="00D534B2">
        <w:rPr>
          <w:rFonts w:ascii="Arial" w:hAnsi="Arial" w:cs="Arial"/>
        </w:rPr>
        <w:t>Los usuarios de los estratos 1, 2 y 3 son beneficiarios directos del amparo; para ello deberán presentar a la Empresa de Servicios Públicos Domiciliarios copia de la liquidación dada por el empleador, o resolución de la declaratoria de insubsistencia.</w:t>
      </w:r>
    </w:p>
    <w:p w:rsidR="00D534B2" w:rsidRPr="00D534B2" w:rsidRDefault="00D534B2" w:rsidP="00D534B2">
      <w:pPr>
        <w:pStyle w:val="Prrafodelista"/>
        <w:numPr>
          <w:ilvl w:val="0"/>
          <w:numId w:val="5"/>
        </w:numPr>
        <w:jc w:val="both"/>
        <w:rPr>
          <w:rFonts w:ascii="Arial" w:hAnsi="Arial" w:cs="Arial"/>
        </w:rPr>
      </w:pPr>
      <w:r w:rsidRPr="00D534B2">
        <w:rPr>
          <w:rFonts w:ascii="Arial" w:hAnsi="Arial" w:cs="Arial"/>
        </w:rPr>
        <w:t>El beneficiario del amparo debe encontrarse al día en el pago de los Servicios Públicos Domiciliarios del cual va hacer aplicación del amparo.</w:t>
      </w:r>
    </w:p>
    <w:p w:rsidR="00D534B2" w:rsidRPr="00D534B2" w:rsidRDefault="00D534B2" w:rsidP="00D534B2">
      <w:pPr>
        <w:jc w:val="both"/>
        <w:rPr>
          <w:rFonts w:ascii="Arial" w:hAnsi="Arial" w:cs="Arial"/>
        </w:rPr>
      </w:pPr>
      <w:r w:rsidRPr="00D534B2">
        <w:rPr>
          <w:rFonts w:ascii="Arial" w:hAnsi="Arial" w:cs="Arial"/>
        </w:rPr>
        <w:t xml:space="preserve">Parágrafo: a los anteriores requisitos se suman los que reglamenten las respectivas comisiones de regulación. </w:t>
      </w:r>
    </w:p>
    <w:p w:rsidR="00D534B2" w:rsidRPr="00D534B2" w:rsidRDefault="00D534B2" w:rsidP="00D534B2">
      <w:pPr>
        <w:jc w:val="both"/>
        <w:rPr>
          <w:rFonts w:ascii="Arial" w:hAnsi="Arial" w:cs="Arial"/>
        </w:rPr>
      </w:pPr>
      <w:r w:rsidRPr="00D534B2">
        <w:rPr>
          <w:rFonts w:ascii="Arial" w:hAnsi="Arial" w:cs="Arial"/>
        </w:rPr>
        <w:lastRenderedPageBreak/>
        <w:t>No serán beneficiarios las personas que se encuentren amparadas por la ley 1506 de 2012 y que se encuentren en situación de desempleo.</w:t>
      </w:r>
    </w:p>
    <w:p w:rsidR="00D534B2" w:rsidRPr="00D534B2" w:rsidRDefault="00D534B2" w:rsidP="00D534B2">
      <w:pPr>
        <w:jc w:val="both"/>
        <w:rPr>
          <w:rFonts w:ascii="Arial" w:hAnsi="Arial" w:cs="Arial"/>
        </w:rPr>
      </w:pPr>
      <w:r w:rsidRPr="00D534B2">
        <w:rPr>
          <w:rFonts w:ascii="Arial" w:hAnsi="Arial" w:cs="Arial"/>
          <w:b/>
        </w:rPr>
        <w:t>Artículo 4°.</w:t>
      </w:r>
      <w:r w:rsidRPr="00D534B2">
        <w:rPr>
          <w:rFonts w:ascii="Arial" w:hAnsi="Arial" w:cs="Arial"/>
        </w:rPr>
        <w:t xml:space="preserve"> Pres</w:t>
      </w:r>
      <w:r w:rsidR="00E66F78">
        <w:rPr>
          <w:rFonts w:ascii="Arial" w:hAnsi="Arial" w:cs="Arial"/>
        </w:rPr>
        <w:t>tadores de servicios. Las empresas</w:t>
      </w:r>
      <w:r w:rsidRPr="00D534B2">
        <w:rPr>
          <w:rFonts w:ascii="Arial" w:hAnsi="Arial" w:cs="Arial"/>
        </w:rPr>
        <w:t xml:space="preserve"> prestadoras de los Servicios Públicos Domiciliarios, deberán llevar un registro de los usuarios y/o suscriptores a quienes </w:t>
      </w:r>
      <w:r w:rsidR="00AA09CA">
        <w:rPr>
          <w:rFonts w:ascii="Arial" w:hAnsi="Arial" w:cs="Arial"/>
        </w:rPr>
        <w:t>se les ha otorgado el beneficio; e</w:t>
      </w:r>
      <w:r w:rsidRPr="00D534B2">
        <w:rPr>
          <w:rFonts w:ascii="Arial" w:hAnsi="Arial" w:cs="Arial"/>
        </w:rPr>
        <w:t xml:space="preserve"> informar a la Superintendencia de Subsidio Familiar.</w:t>
      </w:r>
    </w:p>
    <w:p w:rsidR="00D534B2" w:rsidRDefault="00D534B2" w:rsidP="00D534B2">
      <w:pPr>
        <w:jc w:val="both"/>
        <w:rPr>
          <w:rFonts w:ascii="Arial" w:hAnsi="Arial" w:cs="Arial"/>
        </w:rPr>
      </w:pPr>
      <w:r w:rsidRPr="00D534B2">
        <w:rPr>
          <w:rFonts w:ascii="Arial" w:hAnsi="Arial" w:cs="Arial"/>
          <w:b/>
        </w:rPr>
        <w:t>Artículo 5°.</w:t>
      </w:r>
      <w:r w:rsidRPr="00D534B2">
        <w:rPr>
          <w:rFonts w:ascii="Arial" w:hAnsi="Arial" w:cs="Arial"/>
        </w:rPr>
        <w:t xml:space="preserve"> La presente ley rige a partir de la fecha de su publicación, deroga y modifica todas las disposiciones que le sean contrarias.</w:t>
      </w:r>
    </w:p>
    <w:p w:rsidR="00E66F78" w:rsidRDefault="00E66F78" w:rsidP="00D534B2">
      <w:pPr>
        <w:jc w:val="both"/>
        <w:rPr>
          <w:rFonts w:ascii="Arial" w:hAnsi="Arial" w:cs="Arial"/>
        </w:rPr>
      </w:pPr>
    </w:p>
    <w:p w:rsidR="00E66F78" w:rsidRDefault="00E66F78" w:rsidP="00D534B2">
      <w:pPr>
        <w:jc w:val="both"/>
        <w:rPr>
          <w:rFonts w:ascii="Arial" w:hAnsi="Arial" w:cs="Arial"/>
        </w:rPr>
      </w:pPr>
    </w:p>
    <w:p w:rsidR="00E66F78" w:rsidRPr="00D47390" w:rsidRDefault="00E66F78" w:rsidP="00E66F78">
      <w:pPr>
        <w:spacing w:after="0"/>
        <w:jc w:val="both"/>
        <w:rPr>
          <w:rFonts w:ascii="Arial" w:hAnsi="Arial" w:cs="Arial"/>
          <w:b/>
          <w:sz w:val="24"/>
          <w:szCs w:val="24"/>
        </w:rPr>
      </w:pPr>
      <w:r w:rsidRPr="00D47390">
        <w:rPr>
          <w:rFonts w:ascii="Arial" w:hAnsi="Arial" w:cs="Arial"/>
          <w:b/>
          <w:sz w:val="24"/>
          <w:szCs w:val="24"/>
        </w:rPr>
        <w:t>CESAR TULIODELGADO BLANDON</w:t>
      </w:r>
    </w:p>
    <w:p w:rsidR="00E66F78" w:rsidRDefault="00E66F78" w:rsidP="00D534B2">
      <w:pPr>
        <w:jc w:val="both"/>
        <w:rPr>
          <w:rFonts w:ascii="Arial" w:hAnsi="Arial" w:cs="Arial"/>
        </w:rPr>
      </w:pPr>
      <w:r>
        <w:rPr>
          <w:rFonts w:ascii="Arial" w:hAnsi="Arial" w:cs="Arial"/>
        </w:rPr>
        <w:t>Senador de la República</w:t>
      </w:r>
    </w:p>
    <w:sectPr w:rsidR="00E66F78" w:rsidSect="00D47390">
      <w:pgSz w:w="12240" w:h="15840" w:code="1"/>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084C" w:rsidRDefault="0028084C" w:rsidP="00DA6491">
      <w:pPr>
        <w:spacing w:after="0" w:line="240" w:lineRule="auto"/>
      </w:pPr>
      <w:r>
        <w:separator/>
      </w:r>
    </w:p>
  </w:endnote>
  <w:endnote w:type="continuationSeparator" w:id="0">
    <w:p w:rsidR="0028084C" w:rsidRDefault="0028084C" w:rsidP="00DA64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ahoma">
    <w:panose1 w:val="020B0604030504040204"/>
    <w:charset w:val="00"/>
    <w:family w:val="swiss"/>
    <w:notTrueType/>
    <w:pitch w:val="variable"/>
    <w:sig w:usb0="00000003" w:usb1="00000000" w:usb2="00000000" w:usb3="00000000" w:csb0="00000001"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Lucida Grande">
    <w:altName w:val="Times New Roman"/>
    <w:charset w:val="00"/>
    <w:family w:val="auto"/>
    <w:pitch w:val="variable"/>
    <w:sig w:usb0="00000000" w:usb1="5000A1FF" w:usb2="00000000" w:usb3="00000000" w:csb0="000001B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084C" w:rsidRDefault="0028084C" w:rsidP="00DA6491">
      <w:pPr>
        <w:spacing w:after="0" w:line="240" w:lineRule="auto"/>
      </w:pPr>
      <w:r>
        <w:separator/>
      </w:r>
    </w:p>
  </w:footnote>
  <w:footnote w:type="continuationSeparator" w:id="0">
    <w:p w:rsidR="0028084C" w:rsidRDefault="0028084C" w:rsidP="00DA6491">
      <w:pPr>
        <w:spacing w:after="0" w:line="240" w:lineRule="auto"/>
      </w:pPr>
      <w:r>
        <w:continuationSeparator/>
      </w:r>
    </w:p>
  </w:footnote>
  <w:footnote w:id="1">
    <w:p w:rsidR="00C2158A" w:rsidRPr="000902BC" w:rsidRDefault="00C2158A" w:rsidP="00DA6491">
      <w:pPr>
        <w:pStyle w:val="Textonotapie"/>
        <w:rPr>
          <w:sz w:val="20"/>
          <w:szCs w:val="20"/>
        </w:rPr>
      </w:pPr>
      <w:r w:rsidRPr="000902BC">
        <w:rPr>
          <w:rStyle w:val="Refdenotaalpie"/>
          <w:sz w:val="20"/>
          <w:szCs w:val="20"/>
        </w:rPr>
        <w:footnoteRef/>
      </w:r>
      <w:r w:rsidRPr="000902BC">
        <w:rPr>
          <w:sz w:val="20"/>
          <w:szCs w:val="20"/>
        </w:rPr>
        <w:t xml:space="preserve"> </w:t>
      </w:r>
      <w:r w:rsidRPr="000902BC">
        <w:rPr>
          <w:rFonts w:ascii="Times New Roman" w:hAnsi="Times New Roman"/>
          <w:sz w:val="20"/>
          <w:szCs w:val="20"/>
        </w:rPr>
        <w:t>V</w:t>
      </w:r>
      <w:r>
        <w:rPr>
          <w:rFonts w:ascii="Times New Roman" w:hAnsi="Times New Roman"/>
          <w:sz w:val="20"/>
          <w:szCs w:val="20"/>
        </w:rPr>
        <w:t>erano de la</w:t>
      </w:r>
      <w:r w:rsidRPr="000902BC">
        <w:rPr>
          <w:rFonts w:ascii="Times New Roman" w:hAnsi="Times New Roman"/>
          <w:sz w:val="20"/>
          <w:szCs w:val="20"/>
        </w:rPr>
        <w:t xml:space="preserve"> R</w:t>
      </w:r>
      <w:r>
        <w:rPr>
          <w:rFonts w:ascii="Times New Roman" w:hAnsi="Times New Roman"/>
          <w:sz w:val="20"/>
          <w:szCs w:val="20"/>
        </w:rPr>
        <w:t>osa</w:t>
      </w:r>
      <w:r w:rsidRPr="000902BC">
        <w:rPr>
          <w:rFonts w:ascii="Times New Roman" w:hAnsi="Times New Roman"/>
          <w:sz w:val="20"/>
          <w:szCs w:val="20"/>
        </w:rPr>
        <w:t>, Eduardo. Ponencia sobre Servicios Públicos. Gaceta Constitucional N° 51, abril 16 de 1991, P. 17</w:t>
      </w:r>
    </w:p>
  </w:footnote>
  <w:footnote w:id="2">
    <w:p w:rsidR="00C2158A" w:rsidRPr="00B84FD0" w:rsidRDefault="00C2158A" w:rsidP="00DA6491">
      <w:pPr>
        <w:pStyle w:val="Textonotapie"/>
        <w:rPr>
          <w:rFonts w:ascii="Times New Roman" w:hAnsi="Times New Roman"/>
          <w:sz w:val="20"/>
          <w:szCs w:val="20"/>
          <w:lang w:val="es-ES_tradnl"/>
        </w:rPr>
      </w:pPr>
      <w:r w:rsidRPr="00B84FD0">
        <w:rPr>
          <w:rStyle w:val="Refdenotaalpie"/>
          <w:rFonts w:ascii="Times New Roman" w:hAnsi="Times New Roman"/>
          <w:sz w:val="20"/>
          <w:szCs w:val="20"/>
        </w:rPr>
        <w:footnoteRef/>
      </w:r>
      <w:r w:rsidRPr="00B84FD0">
        <w:rPr>
          <w:rFonts w:ascii="Times New Roman" w:hAnsi="Times New Roman"/>
          <w:sz w:val="20"/>
          <w:szCs w:val="20"/>
        </w:rPr>
        <w:t xml:space="preserve"> </w:t>
      </w:r>
      <w:r w:rsidRPr="00B84FD0">
        <w:rPr>
          <w:rFonts w:ascii="Times New Roman" w:hAnsi="Times New Roman"/>
          <w:iCs/>
          <w:sz w:val="20"/>
          <w:szCs w:val="20"/>
          <w:lang w:val="es-CO"/>
        </w:rPr>
        <w:t>Sentencia C-566 de 1995</w:t>
      </w:r>
      <w:r w:rsidR="00537456">
        <w:rPr>
          <w:rFonts w:ascii="Times New Roman" w:hAnsi="Times New Roman"/>
          <w:iCs/>
          <w:sz w:val="20"/>
          <w:szCs w:val="20"/>
          <w:lang w:val="es-CO"/>
        </w:rPr>
        <w:t>. Magistrado Ponente: Eduardo Cifuentes Muñoz.</w:t>
      </w:r>
    </w:p>
  </w:footnote>
  <w:footnote w:id="3">
    <w:p w:rsidR="00C2158A" w:rsidRPr="00B84FD0" w:rsidRDefault="00C2158A" w:rsidP="00B84FD0">
      <w:pPr>
        <w:pStyle w:val="Textonotapie"/>
        <w:rPr>
          <w:rFonts w:ascii="Times New Roman" w:hAnsi="Times New Roman"/>
          <w:sz w:val="20"/>
          <w:szCs w:val="20"/>
        </w:rPr>
      </w:pPr>
      <w:r w:rsidRPr="00B84FD0">
        <w:rPr>
          <w:rStyle w:val="Refdenotaalpie"/>
          <w:rFonts w:ascii="Times New Roman" w:hAnsi="Times New Roman"/>
          <w:sz w:val="20"/>
          <w:szCs w:val="20"/>
        </w:rPr>
        <w:footnoteRef/>
      </w:r>
      <w:r w:rsidRPr="00B84FD0">
        <w:rPr>
          <w:rFonts w:ascii="Times New Roman" w:hAnsi="Times New Roman"/>
          <w:sz w:val="20"/>
          <w:szCs w:val="20"/>
        </w:rPr>
        <w:t xml:space="preserve"> Datos suministrados por </w:t>
      </w:r>
      <w:proofErr w:type="spellStart"/>
      <w:r w:rsidRPr="00B84FD0">
        <w:rPr>
          <w:rFonts w:ascii="Times New Roman" w:hAnsi="Times New Roman"/>
          <w:sz w:val="20"/>
          <w:szCs w:val="20"/>
        </w:rPr>
        <w:t>Super</w:t>
      </w:r>
      <w:proofErr w:type="spellEnd"/>
      <w:r w:rsidR="00A93CDA">
        <w:rPr>
          <w:rFonts w:ascii="Times New Roman" w:hAnsi="Times New Roman"/>
          <w:sz w:val="20"/>
          <w:szCs w:val="20"/>
        </w:rPr>
        <w:t>-</w:t>
      </w:r>
      <w:r w:rsidRPr="00B84FD0">
        <w:rPr>
          <w:rFonts w:ascii="Times New Roman" w:hAnsi="Times New Roman"/>
          <w:sz w:val="20"/>
          <w:szCs w:val="20"/>
        </w:rPr>
        <w:t>Servicios, del reporte de número de usuarios en el año 2009 y 2010 por las E.S.P.D</w:t>
      </w:r>
    </w:p>
  </w:footnote>
  <w:footnote w:id="4">
    <w:p w:rsidR="00C2158A" w:rsidRPr="00B84FD0" w:rsidRDefault="00C2158A" w:rsidP="00B84FD0">
      <w:pPr>
        <w:pStyle w:val="Textonotapie"/>
        <w:rPr>
          <w:rFonts w:ascii="Times New Roman" w:hAnsi="Times New Roman"/>
          <w:sz w:val="20"/>
          <w:szCs w:val="20"/>
        </w:rPr>
      </w:pPr>
      <w:r w:rsidRPr="00B84FD0">
        <w:rPr>
          <w:rStyle w:val="Refdenotaalpie"/>
          <w:rFonts w:ascii="Times New Roman" w:hAnsi="Times New Roman"/>
          <w:sz w:val="20"/>
          <w:szCs w:val="20"/>
        </w:rPr>
        <w:footnoteRef/>
      </w:r>
      <w:r w:rsidRPr="00B84FD0">
        <w:rPr>
          <w:rFonts w:ascii="Times New Roman" w:hAnsi="Times New Roman"/>
          <w:sz w:val="20"/>
          <w:szCs w:val="20"/>
        </w:rPr>
        <w:t xml:space="preserve"> </w:t>
      </w:r>
      <w:proofErr w:type="spellStart"/>
      <w:r w:rsidRPr="00B84FD0">
        <w:rPr>
          <w:rFonts w:ascii="Times New Roman" w:hAnsi="Times New Roman"/>
          <w:sz w:val="20"/>
          <w:szCs w:val="20"/>
        </w:rPr>
        <w:t>Super</w:t>
      </w:r>
      <w:proofErr w:type="spellEnd"/>
      <w:r w:rsidR="00A93CDA">
        <w:rPr>
          <w:rFonts w:ascii="Times New Roman" w:hAnsi="Times New Roman"/>
          <w:sz w:val="20"/>
          <w:szCs w:val="20"/>
        </w:rPr>
        <w:t>-</w:t>
      </w:r>
      <w:r w:rsidRPr="00B84FD0">
        <w:rPr>
          <w:rFonts w:ascii="Times New Roman" w:hAnsi="Times New Roman"/>
          <w:sz w:val="20"/>
          <w:szCs w:val="20"/>
        </w:rPr>
        <w:t>servicios, Informe sectorial de los Servicios Públicos 2006.</w:t>
      </w:r>
    </w:p>
  </w:footnote>
  <w:footnote w:id="5">
    <w:p w:rsidR="00C2158A" w:rsidRPr="00B84FD0" w:rsidRDefault="00C2158A" w:rsidP="00B84FD0">
      <w:pPr>
        <w:pStyle w:val="Textonotapie"/>
        <w:rPr>
          <w:rFonts w:ascii="Times New Roman" w:hAnsi="Times New Roman"/>
          <w:sz w:val="20"/>
          <w:szCs w:val="20"/>
        </w:rPr>
      </w:pPr>
      <w:r w:rsidRPr="00B84FD0">
        <w:rPr>
          <w:rStyle w:val="Refdenotaalpie"/>
          <w:rFonts w:ascii="Times New Roman" w:hAnsi="Times New Roman"/>
          <w:sz w:val="20"/>
          <w:szCs w:val="20"/>
        </w:rPr>
        <w:footnoteRef/>
      </w:r>
      <w:r w:rsidRPr="00B84FD0">
        <w:rPr>
          <w:rFonts w:ascii="Times New Roman" w:hAnsi="Times New Roman"/>
          <w:sz w:val="20"/>
          <w:szCs w:val="20"/>
        </w:rPr>
        <w:t xml:space="preserve"> </w:t>
      </w:r>
      <w:r>
        <w:rPr>
          <w:rFonts w:ascii="Times New Roman" w:eastAsia="Times New Roman" w:hAnsi="Times New Roman"/>
          <w:color w:val="000000"/>
          <w:sz w:val="20"/>
          <w:szCs w:val="20"/>
          <w:lang w:val="es-ES_tradnl" w:eastAsia="es-CO"/>
        </w:rPr>
        <w:t>Consejo de E</w:t>
      </w:r>
      <w:r w:rsidRPr="005267E8">
        <w:rPr>
          <w:rFonts w:ascii="Times New Roman" w:eastAsia="Times New Roman" w:hAnsi="Times New Roman"/>
          <w:color w:val="000000"/>
          <w:sz w:val="20"/>
          <w:szCs w:val="20"/>
          <w:lang w:val="es-ES_tradnl" w:eastAsia="es-CO"/>
        </w:rPr>
        <w:t xml:space="preserve">stado, sala de lo contencioso administrativo, sección cuarta. </w:t>
      </w:r>
      <w:r>
        <w:rPr>
          <w:rFonts w:ascii="Times New Roman" w:eastAsia="Times New Roman" w:hAnsi="Times New Roman"/>
          <w:bCs/>
          <w:color w:val="000000"/>
          <w:sz w:val="20"/>
          <w:szCs w:val="20"/>
          <w:lang w:val="es-ES_tradnl" w:eastAsia="es-CO"/>
        </w:rPr>
        <w:t>C. P.: Hugo Fernando Bastidas B</w:t>
      </w:r>
      <w:r w:rsidRPr="005267E8">
        <w:rPr>
          <w:rFonts w:ascii="Times New Roman" w:eastAsia="Times New Roman" w:hAnsi="Times New Roman"/>
          <w:bCs/>
          <w:color w:val="000000"/>
          <w:sz w:val="20"/>
          <w:szCs w:val="20"/>
          <w:lang w:val="es-ES_tradnl" w:eastAsia="es-CO"/>
        </w:rPr>
        <w:t>árcenas</w:t>
      </w:r>
      <w:r>
        <w:rPr>
          <w:rFonts w:ascii="Times New Roman" w:eastAsia="Times New Roman" w:hAnsi="Times New Roman"/>
          <w:bCs/>
          <w:color w:val="000000"/>
          <w:sz w:val="20"/>
          <w:szCs w:val="20"/>
          <w:lang w:val="es-ES_tradnl" w:eastAsia="es-CO"/>
        </w:rPr>
        <w:t>,</w:t>
      </w:r>
      <w:r w:rsidRPr="00B84FD0">
        <w:rPr>
          <w:rFonts w:ascii="Times New Roman" w:eastAsia="Times New Roman" w:hAnsi="Times New Roman"/>
          <w:b/>
          <w:bCs/>
          <w:color w:val="000000"/>
          <w:sz w:val="20"/>
          <w:szCs w:val="20"/>
          <w:lang w:val="es-ES_tradnl" w:eastAsia="es-CO"/>
        </w:rPr>
        <w:t xml:space="preserve"> </w:t>
      </w:r>
      <w:r w:rsidRPr="00B84FD0">
        <w:rPr>
          <w:rFonts w:ascii="Times New Roman" w:eastAsia="Times New Roman" w:hAnsi="Times New Roman"/>
          <w:color w:val="000000"/>
          <w:sz w:val="20"/>
          <w:szCs w:val="20"/>
          <w:lang w:val="es-ES_tradnl" w:eastAsia="es-CO"/>
        </w:rPr>
        <w:t>25 de marzo</w:t>
      </w:r>
      <w:r>
        <w:rPr>
          <w:rFonts w:ascii="Times New Roman" w:eastAsia="Times New Roman" w:hAnsi="Times New Roman"/>
          <w:color w:val="000000"/>
          <w:sz w:val="20"/>
          <w:szCs w:val="20"/>
          <w:lang w:val="es-ES_tradnl" w:eastAsia="es-CO"/>
        </w:rPr>
        <w:t xml:space="preserve"> de</w:t>
      </w:r>
      <w:r w:rsidRPr="00B84FD0">
        <w:rPr>
          <w:rFonts w:ascii="Times New Roman" w:eastAsia="Times New Roman" w:hAnsi="Times New Roman"/>
          <w:color w:val="000000"/>
          <w:sz w:val="20"/>
          <w:szCs w:val="20"/>
          <w:lang w:val="es-ES_tradnl" w:eastAsia="es-CO"/>
        </w:rPr>
        <w:t xml:space="preserve"> 2010. </w:t>
      </w:r>
      <w:r w:rsidRPr="00B84FD0">
        <w:rPr>
          <w:rFonts w:ascii="Times New Roman" w:eastAsia="Times New Roman" w:hAnsi="Times New Roman"/>
          <w:bCs/>
          <w:iCs/>
          <w:color w:val="000000"/>
          <w:sz w:val="20"/>
          <w:szCs w:val="20"/>
          <w:lang w:val="es-ES_tradnl" w:eastAsia="es-CO"/>
        </w:rPr>
        <w:t>Radicación número: 11001-03-27-000-2006-00025-00(16078)</w:t>
      </w:r>
    </w:p>
  </w:footnote>
  <w:footnote w:id="6">
    <w:p w:rsidR="00C2158A" w:rsidRPr="005B58D5" w:rsidRDefault="00C2158A" w:rsidP="00B84FD0">
      <w:pPr>
        <w:pStyle w:val="Textonotapie"/>
        <w:rPr>
          <w:rFonts w:ascii="Times New Roman" w:hAnsi="Times New Roman"/>
          <w:sz w:val="20"/>
          <w:szCs w:val="20"/>
        </w:rPr>
      </w:pPr>
      <w:r w:rsidRPr="005B58D5">
        <w:rPr>
          <w:rStyle w:val="Refdenotaalpie"/>
          <w:rFonts w:ascii="Times New Roman" w:hAnsi="Times New Roman"/>
          <w:sz w:val="20"/>
          <w:szCs w:val="20"/>
        </w:rPr>
        <w:footnoteRef/>
      </w:r>
      <w:r w:rsidRPr="005B58D5">
        <w:rPr>
          <w:rFonts w:ascii="Times New Roman" w:hAnsi="Times New Roman"/>
          <w:sz w:val="20"/>
          <w:szCs w:val="20"/>
        </w:rPr>
        <w:t xml:space="preserve"> Súper intendencia de Servicios Públicos Domiciliarios, Estudio Sectorial de  Acueducto, Alcantarillado y Aseo. 2006</w:t>
      </w:r>
    </w:p>
  </w:footnote>
  <w:footnote w:id="7">
    <w:p w:rsidR="00C2158A" w:rsidRPr="005B58D5" w:rsidRDefault="00C2158A">
      <w:pPr>
        <w:pStyle w:val="Textonotapie"/>
        <w:rPr>
          <w:rFonts w:ascii="Times New Roman" w:hAnsi="Times New Roman"/>
          <w:sz w:val="20"/>
          <w:szCs w:val="20"/>
          <w:lang w:val="es-ES_tradnl"/>
        </w:rPr>
      </w:pPr>
      <w:r w:rsidRPr="005B58D5">
        <w:rPr>
          <w:rStyle w:val="Refdenotaalpie"/>
          <w:rFonts w:ascii="Times New Roman" w:hAnsi="Times New Roman"/>
          <w:sz w:val="20"/>
          <w:szCs w:val="20"/>
        </w:rPr>
        <w:footnoteRef/>
      </w:r>
      <w:r w:rsidRPr="005B58D5">
        <w:rPr>
          <w:rFonts w:ascii="Times New Roman" w:hAnsi="Times New Roman"/>
          <w:sz w:val="20"/>
          <w:szCs w:val="20"/>
        </w:rPr>
        <w:t xml:space="preserve"> </w:t>
      </w:r>
      <w:r>
        <w:rPr>
          <w:rFonts w:ascii="Times New Roman" w:hAnsi="Times New Roman"/>
          <w:sz w:val="20"/>
          <w:szCs w:val="20"/>
        </w:rPr>
        <w:t xml:space="preserve">Factura Promedio Acueducto 2011, [en línea], </w:t>
      </w:r>
      <w:hyperlink r:id="rId1" w:history="1">
        <w:r w:rsidRPr="007271DC">
          <w:rPr>
            <w:rStyle w:val="Hipervnculo"/>
            <w:rFonts w:ascii="Times New Roman" w:hAnsi="Times New Roman"/>
            <w:sz w:val="20"/>
            <w:szCs w:val="20"/>
          </w:rPr>
          <w:t>www.sui.gov.co</w:t>
        </w:r>
      </w:hyperlink>
      <w:r>
        <w:rPr>
          <w:rFonts w:ascii="Times New Roman" w:hAnsi="Times New Roman"/>
          <w:sz w:val="20"/>
          <w:szCs w:val="20"/>
        </w:rPr>
        <w:t>, extraído el 18 de abril de 2012.</w:t>
      </w:r>
    </w:p>
  </w:footnote>
  <w:footnote w:id="8">
    <w:p w:rsidR="00C2158A" w:rsidRPr="00453292" w:rsidRDefault="00C2158A">
      <w:pPr>
        <w:pStyle w:val="Textonotapie"/>
        <w:rPr>
          <w:lang w:val="es-ES_tradnl"/>
        </w:rPr>
      </w:pPr>
      <w:r>
        <w:rPr>
          <w:rStyle w:val="Refdenotaalpie"/>
        </w:rPr>
        <w:footnoteRef/>
      </w:r>
      <w:r>
        <w:t xml:space="preserve"> </w:t>
      </w:r>
      <w:r>
        <w:rPr>
          <w:rFonts w:ascii="Times New Roman" w:hAnsi="Times New Roman"/>
          <w:sz w:val="20"/>
          <w:szCs w:val="20"/>
        </w:rPr>
        <w:t xml:space="preserve">Factura Promedio Alcantarillado 2011, [en línea], </w:t>
      </w:r>
      <w:hyperlink r:id="rId2" w:history="1">
        <w:r w:rsidRPr="007271DC">
          <w:rPr>
            <w:rStyle w:val="Hipervnculo"/>
            <w:rFonts w:ascii="Times New Roman" w:hAnsi="Times New Roman"/>
            <w:sz w:val="20"/>
            <w:szCs w:val="20"/>
          </w:rPr>
          <w:t>www.sui.gov.co</w:t>
        </w:r>
      </w:hyperlink>
      <w:r>
        <w:rPr>
          <w:rFonts w:ascii="Times New Roman" w:hAnsi="Times New Roman"/>
          <w:sz w:val="20"/>
          <w:szCs w:val="20"/>
        </w:rPr>
        <w:t>, extraído el 18 de abril de 2012.</w:t>
      </w:r>
    </w:p>
  </w:footnote>
  <w:footnote w:id="9">
    <w:p w:rsidR="00C2158A" w:rsidRPr="00453292" w:rsidRDefault="00C2158A">
      <w:pPr>
        <w:pStyle w:val="Textonotapie"/>
        <w:rPr>
          <w:lang w:val="es-ES_tradnl"/>
        </w:rPr>
      </w:pPr>
      <w:r>
        <w:rPr>
          <w:rStyle w:val="Refdenotaalpie"/>
        </w:rPr>
        <w:footnoteRef/>
      </w:r>
      <w:r>
        <w:t xml:space="preserve"> </w:t>
      </w:r>
      <w:r>
        <w:rPr>
          <w:rFonts w:ascii="Times New Roman" w:hAnsi="Times New Roman"/>
          <w:sz w:val="20"/>
          <w:szCs w:val="20"/>
        </w:rPr>
        <w:t xml:space="preserve">Factura Promedio Aseo 2011, [en línea], </w:t>
      </w:r>
      <w:hyperlink r:id="rId3" w:history="1">
        <w:r w:rsidRPr="007271DC">
          <w:rPr>
            <w:rStyle w:val="Hipervnculo"/>
            <w:rFonts w:ascii="Times New Roman" w:hAnsi="Times New Roman"/>
            <w:sz w:val="20"/>
            <w:szCs w:val="20"/>
          </w:rPr>
          <w:t>www.sui.gov.co</w:t>
        </w:r>
      </w:hyperlink>
      <w:r>
        <w:rPr>
          <w:rFonts w:ascii="Times New Roman" w:hAnsi="Times New Roman"/>
          <w:sz w:val="20"/>
          <w:szCs w:val="20"/>
        </w:rPr>
        <w:t>, extraído el 18 de abril de 2012.</w:t>
      </w:r>
    </w:p>
  </w:footnote>
  <w:footnote w:id="10">
    <w:p w:rsidR="00C2158A" w:rsidRPr="00B84FD0" w:rsidRDefault="00C2158A" w:rsidP="004B5245">
      <w:pPr>
        <w:pStyle w:val="Textonotapie"/>
        <w:rPr>
          <w:rFonts w:ascii="Times New Roman" w:hAnsi="Times New Roman"/>
          <w:sz w:val="20"/>
          <w:szCs w:val="20"/>
        </w:rPr>
      </w:pPr>
      <w:r w:rsidRPr="00C11EC2">
        <w:rPr>
          <w:rStyle w:val="Refdenotaalpie"/>
          <w:rFonts w:ascii="Times New Roman" w:hAnsi="Times New Roman"/>
          <w:sz w:val="20"/>
          <w:szCs w:val="20"/>
        </w:rPr>
        <w:footnoteRef/>
      </w:r>
      <w:r w:rsidRPr="00C11EC2">
        <w:rPr>
          <w:rFonts w:ascii="Times New Roman" w:hAnsi="Times New Roman"/>
          <w:sz w:val="20"/>
          <w:szCs w:val="20"/>
        </w:rPr>
        <w:t xml:space="preserve"> Súper intendencia de Servicios Públicos Domiciliarios, Estudio Sectorial de  Acueducto, Alcantarillado y Aseo. 2006</w:t>
      </w:r>
    </w:p>
  </w:footnote>
  <w:footnote w:id="11">
    <w:p w:rsidR="00C2158A" w:rsidRPr="00C11EC2" w:rsidRDefault="00C2158A" w:rsidP="00C11EC2">
      <w:pPr>
        <w:pStyle w:val="Textonotapie"/>
        <w:rPr>
          <w:rFonts w:ascii="Times New Roman" w:hAnsi="Times New Roman"/>
          <w:sz w:val="20"/>
          <w:szCs w:val="20"/>
          <w:lang w:val="es-ES_tradnl"/>
        </w:rPr>
      </w:pPr>
      <w:r w:rsidRPr="00C11EC2">
        <w:rPr>
          <w:rStyle w:val="Refdenotaalpie"/>
          <w:rFonts w:ascii="Times New Roman" w:hAnsi="Times New Roman"/>
          <w:sz w:val="20"/>
          <w:szCs w:val="20"/>
        </w:rPr>
        <w:footnoteRef/>
      </w:r>
      <w:r>
        <w:rPr>
          <w:rFonts w:ascii="Times New Roman" w:hAnsi="Times New Roman"/>
          <w:sz w:val="20"/>
          <w:szCs w:val="20"/>
        </w:rPr>
        <w:t xml:space="preserve"> Facturación promedio residencial gas natural, [en línea], </w:t>
      </w:r>
      <w:hyperlink r:id="rId4" w:history="1">
        <w:r w:rsidRPr="007271DC">
          <w:rPr>
            <w:rStyle w:val="Hipervnculo"/>
            <w:rFonts w:ascii="Times New Roman" w:hAnsi="Times New Roman"/>
            <w:sz w:val="20"/>
            <w:szCs w:val="20"/>
          </w:rPr>
          <w:t>www.sui.gov.co</w:t>
        </w:r>
      </w:hyperlink>
      <w:r>
        <w:rPr>
          <w:rFonts w:ascii="Times New Roman" w:hAnsi="Times New Roman"/>
          <w:sz w:val="20"/>
          <w:szCs w:val="20"/>
        </w:rPr>
        <w:t>, extraído el 18 de abril de 2012.</w:t>
      </w:r>
    </w:p>
  </w:footnote>
  <w:footnote w:id="12">
    <w:p w:rsidR="00C2158A" w:rsidRPr="009F04C9" w:rsidRDefault="00C2158A">
      <w:pPr>
        <w:pStyle w:val="Textonotapie"/>
        <w:rPr>
          <w:rFonts w:ascii="Times New Roman" w:hAnsi="Times New Roman"/>
          <w:sz w:val="20"/>
          <w:szCs w:val="20"/>
          <w:lang w:val="es-ES_tradnl"/>
        </w:rPr>
      </w:pPr>
      <w:r>
        <w:rPr>
          <w:rStyle w:val="Refdenotaalpie"/>
        </w:rPr>
        <w:footnoteRef/>
      </w:r>
      <w:r>
        <w:t xml:space="preserve"> </w:t>
      </w:r>
      <w:r>
        <w:rPr>
          <w:rFonts w:ascii="Times New Roman" w:hAnsi="Times New Roman"/>
          <w:sz w:val="20"/>
          <w:szCs w:val="20"/>
        </w:rPr>
        <w:t xml:space="preserve">Facturación promedio residencial energía, [en línea], </w:t>
      </w:r>
      <w:hyperlink r:id="rId5" w:history="1">
        <w:r w:rsidRPr="007271DC">
          <w:rPr>
            <w:rStyle w:val="Hipervnculo"/>
            <w:rFonts w:ascii="Times New Roman" w:hAnsi="Times New Roman"/>
            <w:sz w:val="20"/>
            <w:szCs w:val="20"/>
          </w:rPr>
          <w:t>www.sui.gov.co</w:t>
        </w:r>
      </w:hyperlink>
      <w:r>
        <w:rPr>
          <w:rFonts w:ascii="Times New Roman" w:hAnsi="Times New Roman"/>
          <w:sz w:val="20"/>
          <w:szCs w:val="20"/>
        </w:rPr>
        <w:t>, extraído el 18 de abril de 20</w:t>
      </w:r>
      <w:r w:rsidRPr="009F04C9">
        <w:rPr>
          <w:rFonts w:ascii="Times New Roman" w:hAnsi="Times New Roman"/>
          <w:sz w:val="20"/>
          <w:szCs w:val="20"/>
        </w:rPr>
        <w:t>12.</w:t>
      </w:r>
    </w:p>
  </w:footnote>
  <w:footnote w:id="13">
    <w:p w:rsidR="00C2158A" w:rsidRPr="009F04C9" w:rsidRDefault="00C2158A">
      <w:pPr>
        <w:pStyle w:val="Textonotapie"/>
        <w:rPr>
          <w:rFonts w:ascii="Times New Roman" w:hAnsi="Times New Roman"/>
          <w:sz w:val="20"/>
          <w:szCs w:val="20"/>
        </w:rPr>
      </w:pPr>
      <w:r w:rsidRPr="009F04C9">
        <w:rPr>
          <w:rStyle w:val="Refdenotaalpie"/>
          <w:rFonts w:ascii="Times New Roman" w:hAnsi="Times New Roman"/>
          <w:sz w:val="20"/>
          <w:szCs w:val="20"/>
        </w:rPr>
        <w:footnoteRef/>
      </w:r>
      <w:r w:rsidRPr="009F04C9">
        <w:rPr>
          <w:rFonts w:ascii="Times New Roman" w:hAnsi="Times New Roman"/>
          <w:sz w:val="20"/>
          <w:szCs w:val="20"/>
        </w:rPr>
        <w:t xml:space="preserve"> </w:t>
      </w:r>
      <w:r w:rsidRPr="00B84FD0">
        <w:rPr>
          <w:rFonts w:ascii="Times New Roman" w:hAnsi="Times New Roman"/>
          <w:sz w:val="20"/>
          <w:szCs w:val="20"/>
        </w:rPr>
        <w:t xml:space="preserve">DANE. Boletín de prensa </w:t>
      </w:r>
      <w:r>
        <w:rPr>
          <w:rFonts w:ascii="Times New Roman" w:hAnsi="Times New Roman"/>
          <w:sz w:val="20"/>
          <w:szCs w:val="20"/>
        </w:rPr>
        <w:t>Febrero de 2012</w:t>
      </w:r>
      <w:r w:rsidRPr="00B84FD0">
        <w:rPr>
          <w:rFonts w:ascii="Times New Roman" w:hAnsi="Times New Roman"/>
          <w:sz w:val="20"/>
          <w:szCs w:val="20"/>
        </w:rPr>
        <w:t xml:space="preserve">. Principales </w:t>
      </w:r>
      <w:r>
        <w:rPr>
          <w:rFonts w:ascii="Times New Roman" w:hAnsi="Times New Roman"/>
          <w:sz w:val="20"/>
          <w:szCs w:val="20"/>
        </w:rPr>
        <w:t xml:space="preserve">Indicadores del Mercado Laboral, [en línea], </w:t>
      </w:r>
      <w:hyperlink r:id="rId6" w:history="1">
        <w:r w:rsidRPr="007271DC">
          <w:rPr>
            <w:rStyle w:val="Hipervnculo"/>
            <w:rFonts w:ascii="Times New Roman" w:hAnsi="Times New Roman"/>
            <w:sz w:val="20"/>
            <w:szCs w:val="20"/>
          </w:rPr>
          <w:t>www.dane.gov.co/files/investigaciones/boletines/ech/ech/bol_ech_feb12.pdf</w:t>
        </w:r>
      </w:hyperlink>
      <w:r>
        <w:rPr>
          <w:rFonts w:ascii="Times New Roman" w:hAnsi="Times New Roman"/>
          <w:sz w:val="20"/>
          <w:szCs w:val="20"/>
        </w:rPr>
        <w:t>, extraído el 16 de abril de 2012.</w:t>
      </w:r>
    </w:p>
  </w:footnote>
  <w:footnote w:id="14">
    <w:p w:rsidR="00C2158A" w:rsidRPr="00B84FD0" w:rsidRDefault="00C2158A" w:rsidP="004B5245">
      <w:pPr>
        <w:pStyle w:val="Textonotapie"/>
        <w:rPr>
          <w:rFonts w:ascii="Times New Roman" w:hAnsi="Times New Roman"/>
          <w:sz w:val="20"/>
          <w:szCs w:val="20"/>
        </w:rPr>
      </w:pPr>
      <w:r w:rsidRPr="00B84FD0">
        <w:rPr>
          <w:rStyle w:val="Refdenotaalpie"/>
          <w:rFonts w:ascii="Times New Roman" w:hAnsi="Times New Roman"/>
          <w:sz w:val="20"/>
          <w:szCs w:val="20"/>
        </w:rPr>
        <w:footnoteRef/>
      </w:r>
      <w:r w:rsidRPr="00B84FD0">
        <w:rPr>
          <w:rFonts w:ascii="Times New Roman" w:hAnsi="Times New Roman"/>
          <w:sz w:val="20"/>
          <w:szCs w:val="20"/>
        </w:rPr>
        <w:t xml:space="preserve"> </w:t>
      </w:r>
      <w:r w:rsidRPr="00B84FD0">
        <w:rPr>
          <w:rFonts w:ascii="Times New Roman" w:hAnsi="Times New Roman"/>
          <w:bCs/>
          <w:sz w:val="20"/>
          <w:szCs w:val="20"/>
        </w:rPr>
        <w:t>ARANGO T, Luis Eduardo y POSADA P, Carlos Esteban.</w:t>
      </w:r>
      <w:r w:rsidRPr="00B84FD0">
        <w:rPr>
          <w:rFonts w:ascii="Times New Roman" w:hAnsi="Times New Roman"/>
          <w:b/>
          <w:bCs/>
          <w:sz w:val="20"/>
          <w:szCs w:val="20"/>
        </w:rPr>
        <w:t xml:space="preserve"> </w:t>
      </w:r>
      <w:r w:rsidRPr="00B84FD0">
        <w:rPr>
          <w:rFonts w:ascii="Times New Roman" w:hAnsi="Times New Roman"/>
          <w:bCs/>
          <w:sz w:val="20"/>
          <w:szCs w:val="20"/>
        </w:rPr>
        <w:t>EL DESEMPLEO EN COLOMBIA. Banco de La República. P 4.</w:t>
      </w:r>
    </w:p>
  </w:footnote>
  <w:footnote w:id="15">
    <w:p w:rsidR="00C2158A" w:rsidRPr="00B84FD0" w:rsidRDefault="00C2158A" w:rsidP="004B5245">
      <w:pPr>
        <w:pStyle w:val="Textonotapie"/>
        <w:rPr>
          <w:rFonts w:ascii="Times New Roman" w:hAnsi="Times New Roman"/>
          <w:sz w:val="20"/>
          <w:szCs w:val="20"/>
        </w:rPr>
      </w:pPr>
      <w:r w:rsidRPr="00B84FD0">
        <w:rPr>
          <w:rStyle w:val="Refdenotaalpie"/>
          <w:rFonts w:ascii="Times New Roman" w:hAnsi="Times New Roman"/>
          <w:sz w:val="20"/>
          <w:szCs w:val="20"/>
        </w:rPr>
        <w:footnoteRef/>
      </w:r>
      <w:r w:rsidRPr="00B84FD0">
        <w:rPr>
          <w:rFonts w:ascii="Times New Roman" w:hAnsi="Times New Roman"/>
          <w:sz w:val="20"/>
          <w:szCs w:val="20"/>
        </w:rPr>
        <w:t xml:space="preserve"> Ibídem.</w:t>
      </w:r>
    </w:p>
  </w:footnote>
  <w:footnote w:id="16">
    <w:p w:rsidR="00C2158A" w:rsidRPr="00B84FD0" w:rsidRDefault="00C2158A" w:rsidP="00C5467B">
      <w:pPr>
        <w:pStyle w:val="Textonotapie"/>
        <w:rPr>
          <w:rFonts w:ascii="Times New Roman" w:hAnsi="Times New Roman"/>
          <w:sz w:val="20"/>
          <w:szCs w:val="20"/>
        </w:rPr>
      </w:pPr>
      <w:r w:rsidRPr="00B84FD0">
        <w:rPr>
          <w:rStyle w:val="Refdenotaalpie"/>
          <w:rFonts w:ascii="Times New Roman" w:hAnsi="Times New Roman"/>
          <w:sz w:val="20"/>
          <w:szCs w:val="20"/>
        </w:rPr>
        <w:footnoteRef/>
      </w:r>
      <w:r w:rsidRPr="00B84FD0">
        <w:rPr>
          <w:rFonts w:ascii="Times New Roman" w:hAnsi="Times New Roman"/>
          <w:sz w:val="20"/>
          <w:szCs w:val="20"/>
        </w:rPr>
        <w:t xml:space="preserve"> DANE. Boletín de prensa </w:t>
      </w:r>
      <w:r>
        <w:rPr>
          <w:rFonts w:ascii="Times New Roman" w:hAnsi="Times New Roman"/>
          <w:sz w:val="20"/>
          <w:szCs w:val="20"/>
        </w:rPr>
        <w:t>Febrero de 2012</w:t>
      </w:r>
      <w:r w:rsidRPr="00B84FD0">
        <w:rPr>
          <w:rFonts w:ascii="Times New Roman" w:hAnsi="Times New Roman"/>
          <w:sz w:val="20"/>
          <w:szCs w:val="20"/>
        </w:rPr>
        <w:t xml:space="preserve">. Principales </w:t>
      </w:r>
      <w:r>
        <w:rPr>
          <w:rFonts w:ascii="Times New Roman" w:hAnsi="Times New Roman"/>
          <w:sz w:val="20"/>
          <w:szCs w:val="20"/>
        </w:rPr>
        <w:t xml:space="preserve">Indicadores del Mercado Laboral, [en línea], </w:t>
      </w:r>
      <w:hyperlink r:id="rId7" w:history="1">
        <w:r w:rsidRPr="007271DC">
          <w:rPr>
            <w:rStyle w:val="Hipervnculo"/>
            <w:rFonts w:ascii="Times New Roman" w:hAnsi="Times New Roman"/>
            <w:sz w:val="20"/>
            <w:szCs w:val="20"/>
          </w:rPr>
          <w:t>www.dane.gov.co/files/investigaciones/boletines/ech/ech/bol_ech_feb12.pdf</w:t>
        </w:r>
      </w:hyperlink>
      <w:r>
        <w:rPr>
          <w:rFonts w:ascii="Times New Roman" w:hAnsi="Times New Roman"/>
          <w:sz w:val="20"/>
          <w:szCs w:val="20"/>
        </w:rPr>
        <w:t>, extraído el 16 de abril de 2012.</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D44611"/>
    <w:multiLevelType w:val="hybridMultilevel"/>
    <w:tmpl w:val="B550645E"/>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nsid w:val="3ECC69C2"/>
    <w:multiLevelType w:val="multilevel"/>
    <w:tmpl w:val="0C0A001D"/>
    <w:styleLink w:val="Estilo1"/>
    <w:lvl w:ilvl="0">
      <w:start w:val="1"/>
      <w:numFmt w:val="decimal"/>
      <w:lvlText w:val="%1)"/>
      <w:lvlJc w:val="left"/>
      <w:pPr>
        <w:ind w:left="360" w:hanging="360"/>
      </w:pPr>
      <w:rPr>
        <w:rFonts w:ascii="Tahoma" w:hAnsi="Tahoma"/>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nsid w:val="48A17DE0"/>
    <w:multiLevelType w:val="multilevel"/>
    <w:tmpl w:val="791EEA7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4D0B585B"/>
    <w:multiLevelType w:val="hybridMultilevel"/>
    <w:tmpl w:val="83164792"/>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5867295F"/>
    <w:multiLevelType w:val="hybridMultilevel"/>
    <w:tmpl w:val="257EC1F4"/>
    <w:lvl w:ilvl="0" w:tplc="43465DCE">
      <w:numFmt w:val="bullet"/>
      <w:lvlText w:val="-"/>
      <w:lvlJc w:val="left"/>
      <w:pPr>
        <w:ind w:left="720" w:hanging="360"/>
      </w:pPr>
      <w:rPr>
        <w:rFonts w:ascii="Calibri" w:eastAsia="Calibr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0"/>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533E"/>
    <w:rsid w:val="00006E8F"/>
    <w:rsid w:val="00015A64"/>
    <w:rsid w:val="00021404"/>
    <w:rsid w:val="000340BA"/>
    <w:rsid w:val="00052D3E"/>
    <w:rsid w:val="00065662"/>
    <w:rsid w:val="000657D2"/>
    <w:rsid w:val="00065AEA"/>
    <w:rsid w:val="00070808"/>
    <w:rsid w:val="00083DA3"/>
    <w:rsid w:val="000902BC"/>
    <w:rsid w:val="0009074D"/>
    <w:rsid w:val="000A5D27"/>
    <w:rsid w:val="000A6372"/>
    <w:rsid w:val="000B170A"/>
    <w:rsid w:val="000C0942"/>
    <w:rsid w:val="000E2302"/>
    <w:rsid w:val="000E25FC"/>
    <w:rsid w:val="000E32F0"/>
    <w:rsid w:val="000E60F2"/>
    <w:rsid w:val="001011D5"/>
    <w:rsid w:val="001022DF"/>
    <w:rsid w:val="00105042"/>
    <w:rsid w:val="00126ED0"/>
    <w:rsid w:val="00137CFB"/>
    <w:rsid w:val="00153CE1"/>
    <w:rsid w:val="001572E0"/>
    <w:rsid w:val="0018257A"/>
    <w:rsid w:val="00186434"/>
    <w:rsid w:val="0019404D"/>
    <w:rsid w:val="001941FB"/>
    <w:rsid w:val="00197B19"/>
    <w:rsid w:val="001A6AE6"/>
    <w:rsid w:val="001A7C60"/>
    <w:rsid w:val="001D36AF"/>
    <w:rsid w:val="001E6902"/>
    <w:rsid w:val="001E7F7F"/>
    <w:rsid w:val="00204E79"/>
    <w:rsid w:val="00210D46"/>
    <w:rsid w:val="00226EF1"/>
    <w:rsid w:val="00234432"/>
    <w:rsid w:val="0026012B"/>
    <w:rsid w:val="00261836"/>
    <w:rsid w:val="00263097"/>
    <w:rsid w:val="00263A2D"/>
    <w:rsid w:val="0028084C"/>
    <w:rsid w:val="002844E9"/>
    <w:rsid w:val="00285EC9"/>
    <w:rsid w:val="002B73BA"/>
    <w:rsid w:val="002D111C"/>
    <w:rsid w:val="002D393C"/>
    <w:rsid w:val="002D4891"/>
    <w:rsid w:val="002E0623"/>
    <w:rsid w:val="00310F26"/>
    <w:rsid w:val="00316925"/>
    <w:rsid w:val="00334317"/>
    <w:rsid w:val="00343C73"/>
    <w:rsid w:val="00350B57"/>
    <w:rsid w:val="00356CE1"/>
    <w:rsid w:val="0036043D"/>
    <w:rsid w:val="00360928"/>
    <w:rsid w:val="00362077"/>
    <w:rsid w:val="00385562"/>
    <w:rsid w:val="00385659"/>
    <w:rsid w:val="00391849"/>
    <w:rsid w:val="003A29F6"/>
    <w:rsid w:val="003B2F1F"/>
    <w:rsid w:val="003B669C"/>
    <w:rsid w:val="003D75B6"/>
    <w:rsid w:val="003E0397"/>
    <w:rsid w:val="004049BE"/>
    <w:rsid w:val="00407620"/>
    <w:rsid w:val="0041030D"/>
    <w:rsid w:val="00411CCE"/>
    <w:rsid w:val="0041669E"/>
    <w:rsid w:val="004200B9"/>
    <w:rsid w:val="004365FC"/>
    <w:rsid w:val="00442B32"/>
    <w:rsid w:val="00453292"/>
    <w:rsid w:val="004546CD"/>
    <w:rsid w:val="00461C5C"/>
    <w:rsid w:val="004736E0"/>
    <w:rsid w:val="00484ED7"/>
    <w:rsid w:val="00493A12"/>
    <w:rsid w:val="00496E2D"/>
    <w:rsid w:val="004A4E9A"/>
    <w:rsid w:val="004B4EF0"/>
    <w:rsid w:val="004B5127"/>
    <w:rsid w:val="004B5245"/>
    <w:rsid w:val="004C225C"/>
    <w:rsid w:val="004E681C"/>
    <w:rsid w:val="004F1AF5"/>
    <w:rsid w:val="004F4D48"/>
    <w:rsid w:val="004F5C8B"/>
    <w:rsid w:val="004F78CC"/>
    <w:rsid w:val="00516402"/>
    <w:rsid w:val="00522A07"/>
    <w:rsid w:val="005267E8"/>
    <w:rsid w:val="00535490"/>
    <w:rsid w:val="00537456"/>
    <w:rsid w:val="00557D12"/>
    <w:rsid w:val="005617DD"/>
    <w:rsid w:val="005655F3"/>
    <w:rsid w:val="00573AD5"/>
    <w:rsid w:val="005771F7"/>
    <w:rsid w:val="00594E02"/>
    <w:rsid w:val="005A7CC7"/>
    <w:rsid w:val="005B0FAD"/>
    <w:rsid w:val="005B58D5"/>
    <w:rsid w:val="005C14A8"/>
    <w:rsid w:val="005D14B5"/>
    <w:rsid w:val="005D18D4"/>
    <w:rsid w:val="005E4011"/>
    <w:rsid w:val="005E4019"/>
    <w:rsid w:val="005E6D97"/>
    <w:rsid w:val="005F5A62"/>
    <w:rsid w:val="00612917"/>
    <w:rsid w:val="00614236"/>
    <w:rsid w:val="00614728"/>
    <w:rsid w:val="00622D9D"/>
    <w:rsid w:val="00656950"/>
    <w:rsid w:val="00656BEF"/>
    <w:rsid w:val="006648C7"/>
    <w:rsid w:val="0067203A"/>
    <w:rsid w:val="006A0FBF"/>
    <w:rsid w:val="006B5A7B"/>
    <w:rsid w:val="006D1492"/>
    <w:rsid w:val="006E230A"/>
    <w:rsid w:val="006F5CE6"/>
    <w:rsid w:val="006F710C"/>
    <w:rsid w:val="00701677"/>
    <w:rsid w:val="00701D62"/>
    <w:rsid w:val="007115EB"/>
    <w:rsid w:val="0072276D"/>
    <w:rsid w:val="00744739"/>
    <w:rsid w:val="00751CF1"/>
    <w:rsid w:val="00756055"/>
    <w:rsid w:val="00767498"/>
    <w:rsid w:val="00772462"/>
    <w:rsid w:val="00782404"/>
    <w:rsid w:val="007975FC"/>
    <w:rsid w:val="007A0193"/>
    <w:rsid w:val="007B0B52"/>
    <w:rsid w:val="007B16D5"/>
    <w:rsid w:val="007F3293"/>
    <w:rsid w:val="007F5AF0"/>
    <w:rsid w:val="00804A74"/>
    <w:rsid w:val="00811EFC"/>
    <w:rsid w:val="00813ED7"/>
    <w:rsid w:val="00820359"/>
    <w:rsid w:val="00821845"/>
    <w:rsid w:val="00824104"/>
    <w:rsid w:val="00826CD8"/>
    <w:rsid w:val="00827890"/>
    <w:rsid w:val="00832CF8"/>
    <w:rsid w:val="00841373"/>
    <w:rsid w:val="00855094"/>
    <w:rsid w:val="00864BF3"/>
    <w:rsid w:val="00866AAE"/>
    <w:rsid w:val="008729AC"/>
    <w:rsid w:val="0087677A"/>
    <w:rsid w:val="00885CE8"/>
    <w:rsid w:val="00893DB5"/>
    <w:rsid w:val="008A7E14"/>
    <w:rsid w:val="008B61D3"/>
    <w:rsid w:val="008E4DBF"/>
    <w:rsid w:val="008F1DF6"/>
    <w:rsid w:val="008F33FC"/>
    <w:rsid w:val="009048E3"/>
    <w:rsid w:val="00914925"/>
    <w:rsid w:val="00916692"/>
    <w:rsid w:val="0092334D"/>
    <w:rsid w:val="0093723A"/>
    <w:rsid w:val="009402B1"/>
    <w:rsid w:val="00941835"/>
    <w:rsid w:val="00947EC8"/>
    <w:rsid w:val="009520DA"/>
    <w:rsid w:val="009A57B5"/>
    <w:rsid w:val="009D45A4"/>
    <w:rsid w:val="009F04C9"/>
    <w:rsid w:val="009F222B"/>
    <w:rsid w:val="00A00B32"/>
    <w:rsid w:val="00A07562"/>
    <w:rsid w:val="00A14D63"/>
    <w:rsid w:val="00A20A73"/>
    <w:rsid w:val="00A20EF6"/>
    <w:rsid w:val="00A21749"/>
    <w:rsid w:val="00A236C3"/>
    <w:rsid w:val="00A25224"/>
    <w:rsid w:val="00A2649D"/>
    <w:rsid w:val="00A27A3F"/>
    <w:rsid w:val="00A27BAD"/>
    <w:rsid w:val="00A4724A"/>
    <w:rsid w:val="00A56BE5"/>
    <w:rsid w:val="00A84BCE"/>
    <w:rsid w:val="00A93CDA"/>
    <w:rsid w:val="00A96550"/>
    <w:rsid w:val="00AA09CA"/>
    <w:rsid w:val="00AA35F7"/>
    <w:rsid w:val="00AB0164"/>
    <w:rsid w:val="00AB516C"/>
    <w:rsid w:val="00AC0CE0"/>
    <w:rsid w:val="00AE5E93"/>
    <w:rsid w:val="00AF21E9"/>
    <w:rsid w:val="00B01E06"/>
    <w:rsid w:val="00B03775"/>
    <w:rsid w:val="00B40156"/>
    <w:rsid w:val="00B44E58"/>
    <w:rsid w:val="00B50A9C"/>
    <w:rsid w:val="00B5699B"/>
    <w:rsid w:val="00B715BA"/>
    <w:rsid w:val="00B750BF"/>
    <w:rsid w:val="00B764CE"/>
    <w:rsid w:val="00B77D5C"/>
    <w:rsid w:val="00B77E41"/>
    <w:rsid w:val="00B80774"/>
    <w:rsid w:val="00B84FD0"/>
    <w:rsid w:val="00B978C7"/>
    <w:rsid w:val="00B97B89"/>
    <w:rsid w:val="00BA5B82"/>
    <w:rsid w:val="00BB12C0"/>
    <w:rsid w:val="00BC115F"/>
    <w:rsid w:val="00BD3153"/>
    <w:rsid w:val="00BF1DEB"/>
    <w:rsid w:val="00C119CC"/>
    <w:rsid w:val="00C11EC2"/>
    <w:rsid w:val="00C2128A"/>
    <w:rsid w:val="00C2158A"/>
    <w:rsid w:val="00C33CC0"/>
    <w:rsid w:val="00C466B4"/>
    <w:rsid w:val="00C51154"/>
    <w:rsid w:val="00C5467B"/>
    <w:rsid w:val="00CC254B"/>
    <w:rsid w:val="00CC4641"/>
    <w:rsid w:val="00CD27F6"/>
    <w:rsid w:val="00CD2EF9"/>
    <w:rsid w:val="00CE0EE6"/>
    <w:rsid w:val="00CE7673"/>
    <w:rsid w:val="00D02356"/>
    <w:rsid w:val="00D02D01"/>
    <w:rsid w:val="00D0308E"/>
    <w:rsid w:val="00D06CE8"/>
    <w:rsid w:val="00D11619"/>
    <w:rsid w:val="00D15DB8"/>
    <w:rsid w:val="00D43AD7"/>
    <w:rsid w:val="00D47390"/>
    <w:rsid w:val="00D52117"/>
    <w:rsid w:val="00D534B2"/>
    <w:rsid w:val="00D640CC"/>
    <w:rsid w:val="00D67DB8"/>
    <w:rsid w:val="00D72877"/>
    <w:rsid w:val="00D927C3"/>
    <w:rsid w:val="00DA1038"/>
    <w:rsid w:val="00DA6491"/>
    <w:rsid w:val="00DB2C0D"/>
    <w:rsid w:val="00DB4C75"/>
    <w:rsid w:val="00DC490D"/>
    <w:rsid w:val="00DC6A19"/>
    <w:rsid w:val="00DF3239"/>
    <w:rsid w:val="00E051BF"/>
    <w:rsid w:val="00E14471"/>
    <w:rsid w:val="00E14698"/>
    <w:rsid w:val="00E25586"/>
    <w:rsid w:val="00E30A10"/>
    <w:rsid w:val="00E30DD2"/>
    <w:rsid w:val="00E34E8A"/>
    <w:rsid w:val="00E52A93"/>
    <w:rsid w:val="00E5593A"/>
    <w:rsid w:val="00E629F1"/>
    <w:rsid w:val="00E66F78"/>
    <w:rsid w:val="00E72CD0"/>
    <w:rsid w:val="00E851AB"/>
    <w:rsid w:val="00E93153"/>
    <w:rsid w:val="00E9679A"/>
    <w:rsid w:val="00EC7335"/>
    <w:rsid w:val="00ED522B"/>
    <w:rsid w:val="00F01E07"/>
    <w:rsid w:val="00F133EB"/>
    <w:rsid w:val="00F1478E"/>
    <w:rsid w:val="00F1533E"/>
    <w:rsid w:val="00F44242"/>
    <w:rsid w:val="00F564C9"/>
    <w:rsid w:val="00F612CA"/>
    <w:rsid w:val="00F63608"/>
    <w:rsid w:val="00F67F70"/>
    <w:rsid w:val="00F75316"/>
    <w:rsid w:val="00F95DD4"/>
    <w:rsid w:val="00FA1841"/>
    <w:rsid w:val="00FB0303"/>
    <w:rsid w:val="00FC6EBB"/>
    <w:rsid w:val="00FC7809"/>
    <w:rsid w:val="00FC7B92"/>
    <w:rsid w:val="00FD160F"/>
    <w:rsid w:val="00FE38F9"/>
    <w:rsid w:val="00FF119B"/>
    <w:rsid w:val="00FF23D2"/>
    <w:rsid w:val="00FF698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s-CO" w:eastAsia="es-C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56BE5"/>
    <w:pPr>
      <w:spacing w:after="200" w:line="276" w:lineRule="auto"/>
    </w:pPr>
    <w:rPr>
      <w:sz w:val="22"/>
      <w:szCs w:val="22"/>
      <w:lang w:val="es-ES" w:eastAsia="en-US"/>
    </w:rPr>
  </w:style>
  <w:style w:type="paragraph" w:styleId="Ttulo1">
    <w:name w:val="heading 1"/>
    <w:basedOn w:val="Normal"/>
    <w:next w:val="Normal"/>
    <w:link w:val="Ttulo1Car"/>
    <w:qFormat/>
    <w:rsid w:val="00D534B2"/>
    <w:pPr>
      <w:keepNext/>
      <w:widowControl w:val="0"/>
      <w:suppressAutoHyphens/>
      <w:spacing w:after="0" w:line="240" w:lineRule="auto"/>
      <w:jc w:val="center"/>
      <w:outlineLvl w:val="0"/>
    </w:pPr>
    <w:rPr>
      <w:rFonts w:ascii="Book Antiqua" w:eastAsia="Times New Roman" w:hAnsi="Book Antiqua"/>
      <w:b/>
      <w:bCs/>
      <w:sz w:val="24"/>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numbering" w:customStyle="1" w:styleId="Estilo1">
    <w:name w:val="Estilo1"/>
    <w:uiPriority w:val="99"/>
    <w:rsid w:val="00186434"/>
    <w:pPr>
      <w:numPr>
        <w:numId w:val="1"/>
      </w:numPr>
    </w:pPr>
  </w:style>
  <w:style w:type="paragraph" w:styleId="Textonotapie">
    <w:name w:val="footnote text"/>
    <w:basedOn w:val="Normal"/>
    <w:link w:val="TextonotapieCar"/>
    <w:uiPriority w:val="99"/>
    <w:unhideWhenUsed/>
    <w:rsid w:val="00DA6491"/>
    <w:pPr>
      <w:spacing w:after="0" w:line="240" w:lineRule="auto"/>
    </w:pPr>
    <w:rPr>
      <w:sz w:val="24"/>
      <w:szCs w:val="24"/>
    </w:rPr>
  </w:style>
  <w:style w:type="character" w:customStyle="1" w:styleId="TextonotapieCar">
    <w:name w:val="Texto nota pie Car"/>
    <w:basedOn w:val="Fuentedeprrafopredeter"/>
    <w:link w:val="Textonotapie"/>
    <w:uiPriority w:val="99"/>
    <w:rsid w:val="00DA6491"/>
    <w:rPr>
      <w:sz w:val="24"/>
      <w:szCs w:val="24"/>
    </w:rPr>
  </w:style>
  <w:style w:type="character" w:styleId="Refdenotaalpie">
    <w:name w:val="footnote reference"/>
    <w:basedOn w:val="Fuentedeprrafopredeter"/>
    <w:uiPriority w:val="99"/>
    <w:unhideWhenUsed/>
    <w:rsid w:val="00DA6491"/>
    <w:rPr>
      <w:vertAlign w:val="superscript"/>
    </w:rPr>
  </w:style>
  <w:style w:type="character" w:styleId="Hipervnculo">
    <w:name w:val="Hyperlink"/>
    <w:basedOn w:val="Fuentedeprrafopredeter"/>
    <w:uiPriority w:val="99"/>
    <w:unhideWhenUsed/>
    <w:rsid w:val="00DA6491"/>
    <w:rPr>
      <w:color w:val="0000FF"/>
      <w:u w:val="single"/>
    </w:rPr>
  </w:style>
  <w:style w:type="paragraph" w:styleId="Textodeglobo">
    <w:name w:val="Balloon Text"/>
    <w:basedOn w:val="Normal"/>
    <w:link w:val="TextodegloboCar"/>
    <w:uiPriority w:val="99"/>
    <w:semiHidden/>
    <w:unhideWhenUsed/>
    <w:rsid w:val="00DA6491"/>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DA6491"/>
    <w:rPr>
      <w:rFonts w:ascii="Lucida Grande" w:hAnsi="Lucida Grande" w:cs="Lucida Grande"/>
      <w:sz w:val="18"/>
      <w:szCs w:val="18"/>
    </w:rPr>
  </w:style>
  <w:style w:type="paragraph" w:styleId="Prrafodelista">
    <w:name w:val="List Paragraph"/>
    <w:basedOn w:val="Normal"/>
    <w:uiPriority w:val="34"/>
    <w:qFormat/>
    <w:rsid w:val="00D11619"/>
    <w:pPr>
      <w:ind w:left="720"/>
      <w:contextualSpacing/>
    </w:pPr>
  </w:style>
  <w:style w:type="character" w:customStyle="1" w:styleId="Ttulo1Car">
    <w:name w:val="Título 1 Car"/>
    <w:basedOn w:val="Fuentedeprrafopredeter"/>
    <w:link w:val="Ttulo1"/>
    <w:rsid w:val="00D534B2"/>
    <w:rPr>
      <w:rFonts w:ascii="Book Antiqua" w:eastAsia="Times New Roman" w:hAnsi="Book Antiqua"/>
      <w:b/>
      <w:bCs/>
      <w:sz w:val="24"/>
      <w:lang w:val="es-ES_tradnl" w:eastAsia="es-ES"/>
    </w:rPr>
  </w:style>
  <w:style w:type="character" w:styleId="Refdecomentario">
    <w:name w:val="annotation reference"/>
    <w:uiPriority w:val="99"/>
    <w:semiHidden/>
    <w:unhideWhenUsed/>
    <w:rsid w:val="00D534B2"/>
    <w:rPr>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s-CO" w:eastAsia="es-C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56BE5"/>
    <w:pPr>
      <w:spacing w:after="200" w:line="276" w:lineRule="auto"/>
    </w:pPr>
    <w:rPr>
      <w:sz w:val="22"/>
      <w:szCs w:val="22"/>
      <w:lang w:val="es-ES" w:eastAsia="en-US"/>
    </w:rPr>
  </w:style>
  <w:style w:type="paragraph" w:styleId="Ttulo1">
    <w:name w:val="heading 1"/>
    <w:basedOn w:val="Normal"/>
    <w:next w:val="Normal"/>
    <w:link w:val="Ttulo1Car"/>
    <w:qFormat/>
    <w:rsid w:val="00D534B2"/>
    <w:pPr>
      <w:keepNext/>
      <w:widowControl w:val="0"/>
      <w:suppressAutoHyphens/>
      <w:spacing w:after="0" w:line="240" w:lineRule="auto"/>
      <w:jc w:val="center"/>
      <w:outlineLvl w:val="0"/>
    </w:pPr>
    <w:rPr>
      <w:rFonts w:ascii="Book Antiqua" w:eastAsia="Times New Roman" w:hAnsi="Book Antiqua"/>
      <w:b/>
      <w:bCs/>
      <w:sz w:val="24"/>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numbering" w:customStyle="1" w:styleId="Estilo1">
    <w:name w:val="Estilo1"/>
    <w:uiPriority w:val="99"/>
    <w:rsid w:val="00186434"/>
    <w:pPr>
      <w:numPr>
        <w:numId w:val="1"/>
      </w:numPr>
    </w:pPr>
  </w:style>
  <w:style w:type="paragraph" w:styleId="Textonotapie">
    <w:name w:val="footnote text"/>
    <w:basedOn w:val="Normal"/>
    <w:link w:val="TextonotapieCar"/>
    <w:uiPriority w:val="99"/>
    <w:unhideWhenUsed/>
    <w:rsid w:val="00DA6491"/>
    <w:pPr>
      <w:spacing w:after="0" w:line="240" w:lineRule="auto"/>
    </w:pPr>
    <w:rPr>
      <w:sz w:val="24"/>
      <w:szCs w:val="24"/>
    </w:rPr>
  </w:style>
  <w:style w:type="character" w:customStyle="1" w:styleId="TextonotapieCar">
    <w:name w:val="Texto nota pie Car"/>
    <w:basedOn w:val="Fuentedeprrafopredeter"/>
    <w:link w:val="Textonotapie"/>
    <w:uiPriority w:val="99"/>
    <w:rsid w:val="00DA6491"/>
    <w:rPr>
      <w:sz w:val="24"/>
      <w:szCs w:val="24"/>
    </w:rPr>
  </w:style>
  <w:style w:type="character" w:styleId="Refdenotaalpie">
    <w:name w:val="footnote reference"/>
    <w:basedOn w:val="Fuentedeprrafopredeter"/>
    <w:uiPriority w:val="99"/>
    <w:unhideWhenUsed/>
    <w:rsid w:val="00DA6491"/>
    <w:rPr>
      <w:vertAlign w:val="superscript"/>
    </w:rPr>
  </w:style>
  <w:style w:type="character" w:styleId="Hipervnculo">
    <w:name w:val="Hyperlink"/>
    <w:basedOn w:val="Fuentedeprrafopredeter"/>
    <w:uiPriority w:val="99"/>
    <w:unhideWhenUsed/>
    <w:rsid w:val="00DA6491"/>
    <w:rPr>
      <w:color w:val="0000FF"/>
      <w:u w:val="single"/>
    </w:rPr>
  </w:style>
  <w:style w:type="paragraph" w:styleId="Textodeglobo">
    <w:name w:val="Balloon Text"/>
    <w:basedOn w:val="Normal"/>
    <w:link w:val="TextodegloboCar"/>
    <w:uiPriority w:val="99"/>
    <w:semiHidden/>
    <w:unhideWhenUsed/>
    <w:rsid w:val="00DA6491"/>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DA6491"/>
    <w:rPr>
      <w:rFonts w:ascii="Lucida Grande" w:hAnsi="Lucida Grande" w:cs="Lucida Grande"/>
      <w:sz w:val="18"/>
      <w:szCs w:val="18"/>
    </w:rPr>
  </w:style>
  <w:style w:type="paragraph" w:styleId="Prrafodelista">
    <w:name w:val="List Paragraph"/>
    <w:basedOn w:val="Normal"/>
    <w:uiPriority w:val="34"/>
    <w:qFormat/>
    <w:rsid w:val="00D11619"/>
    <w:pPr>
      <w:ind w:left="720"/>
      <w:contextualSpacing/>
    </w:pPr>
  </w:style>
  <w:style w:type="character" w:customStyle="1" w:styleId="Ttulo1Car">
    <w:name w:val="Título 1 Car"/>
    <w:basedOn w:val="Fuentedeprrafopredeter"/>
    <w:link w:val="Ttulo1"/>
    <w:rsid w:val="00D534B2"/>
    <w:rPr>
      <w:rFonts w:ascii="Book Antiqua" w:eastAsia="Times New Roman" w:hAnsi="Book Antiqua"/>
      <w:b/>
      <w:bCs/>
      <w:sz w:val="24"/>
      <w:lang w:val="es-ES_tradnl" w:eastAsia="es-ES"/>
    </w:rPr>
  </w:style>
  <w:style w:type="character" w:styleId="Refdecomentario">
    <w:name w:val="annotation reference"/>
    <w:uiPriority w:val="99"/>
    <w:semiHidden/>
    <w:unhideWhenUsed/>
    <w:rsid w:val="00D534B2"/>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www.sui.gov.co/SUIWeb/logon.jsp" TargetMode="External"/><Relationship Id="rId7" Type="http://schemas.openxmlformats.org/officeDocument/2006/relationships/hyperlink" Target="http://www.dane.gov.co/files/investigaciones/boletines/ech/ech/bol_ech_feb12.pdf" TargetMode="External"/><Relationship Id="rId2" Type="http://schemas.openxmlformats.org/officeDocument/2006/relationships/hyperlink" Target="http://www.sui.gov.co/SUIWeb/logon.jsp" TargetMode="External"/><Relationship Id="rId1" Type="http://schemas.openxmlformats.org/officeDocument/2006/relationships/hyperlink" Target="http://www.sui.gov.co" TargetMode="External"/><Relationship Id="rId6" Type="http://schemas.openxmlformats.org/officeDocument/2006/relationships/hyperlink" Target="http://www.dane.gov.co/files/investigaciones/boletines/ech/ech/bol_ech_feb12.pdf" TargetMode="External"/><Relationship Id="rId5" Type="http://schemas.openxmlformats.org/officeDocument/2006/relationships/hyperlink" Target="http://www.sui.gov.co" TargetMode="External"/><Relationship Id="rId4" Type="http://schemas.openxmlformats.org/officeDocument/2006/relationships/hyperlink" Target="http://www.sui.gov.c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3763</Words>
  <Characters>20699</Characters>
  <Application>Microsoft Office Word</Application>
  <DocSecurity>0</DocSecurity>
  <Lines>172</Lines>
  <Paragraphs>48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24414</CharactersWithSpaces>
  <SharedDoc>false</SharedDoc>
  <HLinks>
    <vt:vector size="42" baseType="variant">
      <vt:variant>
        <vt:i4>786511</vt:i4>
      </vt:variant>
      <vt:variant>
        <vt:i4>18</vt:i4>
      </vt:variant>
      <vt:variant>
        <vt:i4>0</vt:i4>
      </vt:variant>
      <vt:variant>
        <vt:i4>5</vt:i4>
      </vt:variant>
      <vt:variant>
        <vt:lpwstr>http://www.dane.gov.co/files/investigaciones/boletines/ech/ech/bol_ech_feb12.pdf</vt:lpwstr>
      </vt:variant>
      <vt:variant>
        <vt:lpwstr/>
      </vt:variant>
      <vt:variant>
        <vt:i4>786511</vt:i4>
      </vt:variant>
      <vt:variant>
        <vt:i4>15</vt:i4>
      </vt:variant>
      <vt:variant>
        <vt:i4>0</vt:i4>
      </vt:variant>
      <vt:variant>
        <vt:i4>5</vt:i4>
      </vt:variant>
      <vt:variant>
        <vt:lpwstr>http://www.dane.gov.co/files/investigaciones/boletines/ech/ech/bol_ech_feb12.pdf</vt:lpwstr>
      </vt:variant>
      <vt:variant>
        <vt:lpwstr/>
      </vt:variant>
      <vt:variant>
        <vt:i4>7077925</vt:i4>
      </vt:variant>
      <vt:variant>
        <vt:i4>12</vt:i4>
      </vt:variant>
      <vt:variant>
        <vt:i4>0</vt:i4>
      </vt:variant>
      <vt:variant>
        <vt:i4>5</vt:i4>
      </vt:variant>
      <vt:variant>
        <vt:lpwstr>http://www.sui.gov.co/</vt:lpwstr>
      </vt:variant>
      <vt:variant>
        <vt:lpwstr/>
      </vt:variant>
      <vt:variant>
        <vt:i4>7077925</vt:i4>
      </vt:variant>
      <vt:variant>
        <vt:i4>9</vt:i4>
      </vt:variant>
      <vt:variant>
        <vt:i4>0</vt:i4>
      </vt:variant>
      <vt:variant>
        <vt:i4>5</vt:i4>
      </vt:variant>
      <vt:variant>
        <vt:lpwstr>http://www.sui.gov.co/</vt:lpwstr>
      </vt:variant>
      <vt:variant>
        <vt:lpwstr/>
      </vt:variant>
      <vt:variant>
        <vt:i4>7536680</vt:i4>
      </vt:variant>
      <vt:variant>
        <vt:i4>6</vt:i4>
      </vt:variant>
      <vt:variant>
        <vt:i4>0</vt:i4>
      </vt:variant>
      <vt:variant>
        <vt:i4>5</vt:i4>
      </vt:variant>
      <vt:variant>
        <vt:lpwstr>http://www.sui.gov.co/SUIWeb/logon.jsp</vt:lpwstr>
      </vt:variant>
      <vt:variant>
        <vt:lpwstr/>
      </vt:variant>
      <vt:variant>
        <vt:i4>7536680</vt:i4>
      </vt:variant>
      <vt:variant>
        <vt:i4>3</vt:i4>
      </vt:variant>
      <vt:variant>
        <vt:i4>0</vt:i4>
      </vt:variant>
      <vt:variant>
        <vt:i4>5</vt:i4>
      </vt:variant>
      <vt:variant>
        <vt:lpwstr>http://www.sui.gov.co/SUIWeb/logon.jsp</vt:lpwstr>
      </vt:variant>
      <vt:variant>
        <vt:lpwstr/>
      </vt:variant>
      <vt:variant>
        <vt:i4>7077925</vt:i4>
      </vt:variant>
      <vt:variant>
        <vt:i4>0</vt:i4>
      </vt:variant>
      <vt:variant>
        <vt:i4>0</vt:i4>
      </vt:variant>
      <vt:variant>
        <vt:i4>5</vt:i4>
      </vt:variant>
      <vt:variant>
        <vt:lpwstr>http://www.sui.gov.co/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USR001</dc:creator>
  <cp:keywords>SENADOR CESAR TULIO DELGADO</cp:keywords>
  <cp:lastModifiedBy>USR001</cp:lastModifiedBy>
  <cp:revision>2</cp:revision>
  <cp:lastPrinted>2012-08-01T21:39:00Z</cp:lastPrinted>
  <dcterms:created xsi:type="dcterms:W3CDTF">2012-08-03T16:59:00Z</dcterms:created>
  <dcterms:modified xsi:type="dcterms:W3CDTF">2012-08-03T16:59:00Z</dcterms:modified>
</cp:coreProperties>
</file>