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AE5" w:rsidRDefault="00E94AE5" w:rsidP="00E94AE5">
      <w:pPr>
        <w:pStyle w:val="Ttulo"/>
        <w:rPr>
          <w:rFonts w:ascii="Tahoma" w:hAnsi="Tahoma" w:cs="Tahoma"/>
          <w:color w:val="auto"/>
          <w:szCs w:val="24"/>
        </w:rPr>
      </w:pPr>
      <w:r w:rsidRPr="00E61B05">
        <w:rPr>
          <w:rFonts w:ascii="Tahoma" w:hAnsi="Tahoma" w:cs="Tahoma"/>
          <w:color w:val="auto"/>
          <w:szCs w:val="24"/>
        </w:rPr>
        <w:t>PROYECTO DE LEY  Nº ____ DE 2011 SENADO</w:t>
      </w:r>
    </w:p>
    <w:p w:rsidR="00E61B05" w:rsidRPr="00E61B05" w:rsidRDefault="00E61B05" w:rsidP="00E94AE5">
      <w:pPr>
        <w:pStyle w:val="Ttulo"/>
        <w:rPr>
          <w:rFonts w:ascii="Tahoma" w:hAnsi="Tahoma" w:cs="Tahoma"/>
          <w:color w:val="auto"/>
          <w:szCs w:val="24"/>
        </w:rPr>
      </w:pPr>
    </w:p>
    <w:p w:rsidR="00E94AE5" w:rsidRPr="00E61B05" w:rsidRDefault="00E94AE5" w:rsidP="00E94AE5">
      <w:pPr>
        <w:pStyle w:val="Ttulo"/>
        <w:rPr>
          <w:rFonts w:ascii="Tahoma" w:hAnsi="Tahoma" w:cs="Tahoma"/>
          <w:b w:val="0"/>
          <w:color w:val="auto"/>
          <w:szCs w:val="24"/>
        </w:rPr>
      </w:pPr>
      <w:r w:rsidRPr="00E61B05">
        <w:rPr>
          <w:rFonts w:ascii="Tahoma" w:hAnsi="Tahoma" w:cs="Tahoma"/>
          <w:b w:val="0"/>
          <w:i/>
          <w:color w:val="auto"/>
          <w:szCs w:val="24"/>
        </w:rPr>
        <w:t>“Por medio del cual se expiden normas sobre el territorio marino-costero de la Nación y se dictan otras disposiciones”</w:t>
      </w:r>
    </w:p>
    <w:p w:rsidR="005C0113" w:rsidRPr="00E61B05" w:rsidRDefault="005C0113" w:rsidP="00E94AE5">
      <w:pPr>
        <w:pStyle w:val="Ttulo"/>
        <w:rPr>
          <w:rFonts w:ascii="Tahoma" w:hAnsi="Tahoma" w:cs="Tahoma"/>
          <w:b w:val="0"/>
          <w:color w:val="auto"/>
          <w:szCs w:val="24"/>
        </w:rPr>
      </w:pPr>
    </w:p>
    <w:p w:rsidR="005C0113" w:rsidRPr="00E61B05" w:rsidRDefault="005C0113" w:rsidP="00E94AE5">
      <w:pPr>
        <w:pStyle w:val="Ttulo"/>
        <w:rPr>
          <w:rFonts w:ascii="Tahoma" w:hAnsi="Tahoma" w:cs="Tahoma"/>
          <w:color w:val="auto"/>
          <w:szCs w:val="24"/>
        </w:rPr>
      </w:pPr>
      <w:r w:rsidRPr="00E61B05">
        <w:rPr>
          <w:rFonts w:ascii="Tahoma" w:hAnsi="Tahoma" w:cs="Tahoma"/>
          <w:color w:val="auto"/>
          <w:szCs w:val="24"/>
        </w:rPr>
        <w:t xml:space="preserve">EL CONGRESO DE COLOMBIA </w:t>
      </w:r>
    </w:p>
    <w:p w:rsidR="005C0113" w:rsidRPr="00E61B05" w:rsidRDefault="005C0113" w:rsidP="00E94AE5">
      <w:pPr>
        <w:pStyle w:val="Ttulo"/>
        <w:rPr>
          <w:rFonts w:ascii="Tahoma" w:hAnsi="Tahoma" w:cs="Tahoma"/>
          <w:color w:val="auto"/>
          <w:szCs w:val="24"/>
        </w:rPr>
      </w:pPr>
    </w:p>
    <w:p w:rsidR="005C0113" w:rsidRPr="00E61B05" w:rsidRDefault="005C0113" w:rsidP="00E94AE5">
      <w:pPr>
        <w:pStyle w:val="Ttulo"/>
        <w:rPr>
          <w:rFonts w:ascii="Tahoma" w:hAnsi="Tahoma" w:cs="Tahoma"/>
          <w:color w:val="auto"/>
          <w:szCs w:val="24"/>
        </w:rPr>
      </w:pPr>
      <w:r w:rsidRPr="00E61B05">
        <w:rPr>
          <w:rFonts w:ascii="Tahoma" w:hAnsi="Tahoma" w:cs="Tahoma"/>
          <w:color w:val="auto"/>
          <w:szCs w:val="24"/>
        </w:rPr>
        <w:t>DECRETA:</w:t>
      </w:r>
    </w:p>
    <w:p w:rsidR="005C0113" w:rsidRPr="00E61B05" w:rsidRDefault="005C0113" w:rsidP="00E94AE5">
      <w:pPr>
        <w:pStyle w:val="Ttulo"/>
        <w:rPr>
          <w:rFonts w:ascii="Tahoma" w:hAnsi="Tahoma" w:cs="Tahoma"/>
          <w:color w:val="auto"/>
          <w:szCs w:val="24"/>
        </w:rPr>
      </w:pPr>
    </w:p>
    <w:p w:rsidR="00FD1374" w:rsidRPr="00E61B05" w:rsidRDefault="00FD1374" w:rsidP="00E94AE5">
      <w:pPr>
        <w:spacing w:after="0" w:line="240" w:lineRule="auto"/>
        <w:jc w:val="center"/>
        <w:rPr>
          <w:rFonts w:ascii="Tahoma" w:hAnsi="Tahoma" w:cs="Tahoma"/>
          <w:b/>
          <w:bCs/>
          <w:snapToGrid w:val="0"/>
          <w:sz w:val="24"/>
          <w:szCs w:val="24"/>
        </w:rPr>
      </w:pPr>
      <w:r w:rsidRPr="00E61B05">
        <w:rPr>
          <w:rFonts w:ascii="Tahoma" w:hAnsi="Tahoma" w:cs="Tahoma"/>
          <w:b/>
          <w:bCs/>
          <w:snapToGrid w:val="0"/>
          <w:sz w:val="24"/>
          <w:szCs w:val="24"/>
        </w:rPr>
        <w:t>CAPITULO I</w:t>
      </w:r>
    </w:p>
    <w:p w:rsidR="005C0113" w:rsidRPr="004203BE" w:rsidRDefault="00FD1374" w:rsidP="00E94AE5">
      <w:pPr>
        <w:spacing w:after="0" w:line="240" w:lineRule="auto"/>
        <w:jc w:val="center"/>
        <w:rPr>
          <w:rFonts w:ascii="Tahoma" w:hAnsi="Tahoma" w:cs="Tahoma"/>
          <w:b/>
          <w:bCs/>
          <w:snapToGrid w:val="0"/>
          <w:sz w:val="24"/>
          <w:szCs w:val="24"/>
          <w:lang w:val="es-MX"/>
        </w:rPr>
      </w:pPr>
      <w:r w:rsidRPr="004203BE">
        <w:rPr>
          <w:rFonts w:ascii="Tahoma" w:hAnsi="Tahoma" w:cs="Tahoma"/>
          <w:b/>
          <w:bCs/>
          <w:snapToGrid w:val="0"/>
          <w:sz w:val="24"/>
          <w:szCs w:val="24"/>
          <w:lang w:val="es-MX"/>
        </w:rPr>
        <w:t>D</w:t>
      </w:r>
      <w:r w:rsidR="005C0113" w:rsidRPr="004203BE">
        <w:rPr>
          <w:rFonts w:ascii="Tahoma" w:hAnsi="Tahoma" w:cs="Tahoma"/>
          <w:b/>
          <w:bCs/>
          <w:snapToGrid w:val="0"/>
          <w:sz w:val="24"/>
          <w:szCs w:val="24"/>
          <w:lang w:val="es-MX"/>
        </w:rPr>
        <w:t>isposiciones Generales</w:t>
      </w:r>
    </w:p>
    <w:p w:rsidR="0001684A" w:rsidRPr="00E61B05" w:rsidRDefault="0001684A" w:rsidP="00E94AE5">
      <w:pPr>
        <w:spacing w:line="240" w:lineRule="auto"/>
        <w:rPr>
          <w:rFonts w:ascii="Tahoma" w:hAnsi="Tahoma" w:cs="Tahoma"/>
          <w:sz w:val="24"/>
          <w:szCs w:val="24"/>
          <w:lang w:val="es-MX"/>
        </w:rPr>
      </w:pPr>
    </w:p>
    <w:p w:rsidR="005C0113" w:rsidRPr="00E61B05" w:rsidRDefault="005C0113"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ARTICULO 1.- OBJETO.</w:t>
      </w:r>
      <w:r w:rsidRPr="00E61B05">
        <w:rPr>
          <w:rFonts w:ascii="Tahoma" w:hAnsi="Tahoma" w:cs="Tahoma"/>
          <w:b w:val="0"/>
          <w:color w:val="auto"/>
          <w:szCs w:val="24"/>
          <w:lang w:val="es-MX"/>
        </w:rPr>
        <w:t xml:space="preserve"> La presenten ley pretende regular </w:t>
      </w:r>
      <w:r w:rsidR="00FD1374" w:rsidRPr="00E61B05">
        <w:rPr>
          <w:rFonts w:ascii="Tahoma" w:hAnsi="Tahoma" w:cs="Tahoma"/>
          <w:b w:val="0"/>
          <w:color w:val="auto"/>
          <w:szCs w:val="24"/>
          <w:lang w:val="es-MX"/>
        </w:rPr>
        <w:t>aspectos relacionados con los componentes d</w:t>
      </w:r>
      <w:r w:rsidRPr="00E61B05">
        <w:rPr>
          <w:rFonts w:ascii="Tahoma" w:hAnsi="Tahoma" w:cs="Tahoma"/>
          <w:b w:val="0"/>
          <w:color w:val="auto"/>
          <w:szCs w:val="24"/>
          <w:lang w:val="es-MX"/>
        </w:rPr>
        <w:t>el territorio marino-cost</w:t>
      </w:r>
      <w:r w:rsidR="00FD1374" w:rsidRPr="00E61B05">
        <w:rPr>
          <w:rFonts w:ascii="Tahoma" w:hAnsi="Tahoma" w:cs="Tahoma"/>
          <w:b w:val="0"/>
          <w:color w:val="auto"/>
          <w:szCs w:val="24"/>
          <w:lang w:val="es-MX"/>
        </w:rPr>
        <w:t>ero de la República de Colombia y establecer las formas de uso y aprovechamiento económico de los recursos marinos y la investigación científico marina.</w:t>
      </w:r>
    </w:p>
    <w:p w:rsidR="00FD1374" w:rsidRPr="00E61B05" w:rsidRDefault="00FD1374" w:rsidP="00E94AE5">
      <w:pPr>
        <w:pStyle w:val="Ttulo"/>
        <w:jc w:val="both"/>
        <w:rPr>
          <w:rFonts w:ascii="Tahoma" w:hAnsi="Tahoma" w:cs="Tahoma"/>
          <w:b w:val="0"/>
          <w:color w:val="auto"/>
          <w:szCs w:val="24"/>
          <w:lang w:val="es-MX"/>
        </w:rPr>
      </w:pPr>
    </w:p>
    <w:p w:rsidR="00FD1374" w:rsidRPr="00E61B05" w:rsidRDefault="00FD1374"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 xml:space="preserve">ARTÍCULO 2.- PRINCIPIOS. </w:t>
      </w:r>
      <w:r w:rsidRPr="00E61B05">
        <w:rPr>
          <w:rFonts w:ascii="Tahoma" w:hAnsi="Tahoma" w:cs="Tahoma"/>
          <w:b w:val="0"/>
          <w:color w:val="auto"/>
          <w:szCs w:val="24"/>
          <w:lang w:val="es-MX"/>
        </w:rPr>
        <w:t>La presente ley se regirá por los preceptos constitucionales y legales que rigen la materia, y los siguientes principios:</w:t>
      </w:r>
    </w:p>
    <w:p w:rsidR="00FD1374" w:rsidRPr="00E61B05" w:rsidRDefault="00FD1374" w:rsidP="00E94AE5">
      <w:pPr>
        <w:pStyle w:val="Ttulo"/>
        <w:jc w:val="both"/>
        <w:rPr>
          <w:rFonts w:ascii="Tahoma" w:hAnsi="Tahoma" w:cs="Tahoma"/>
          <w:color w:val="auto"/>
          <w:szCs w:val="24"/>
          <w:lang w:val="es-MX"/>
        </w:rPr>
      </w:pPr>
    </w:p>
    <w:p w:rsidR="00FD1374" w:rsidRPr="00E61B05" w:rsidRDefault="00FD1374" w:rsidP="00E94AE5">
      <w:pPr>
        <w:spacing w:line="240" w:lineRule="auto"/>
        <w:jc w:val="both"/>
        <w:rPr>
          <w:rFonts w:ascii="Tahoma" w:hAnsi="Tahoma" w:cs="Tahoma"/>
          <w:snapToGrid w:val="0"/>
          <w:sz w:val="24"/>
          <w:szCs w:val="24"/>
          <w:lang w:val="es-MX"/>
        </w:rPr>
      </w:pPr>
      <w:r w:rsidRPr="00E61B05">
        <w:rPr>
          <w:rFonts w:ascii="Tahoma" w:hAnsi="Tahoma" w:cs="Tahoma"/>
          <w:b/>
          <w:sz w:val="24"/>
          <w:szCs w:val="24"/>
          <w:lang w:val="es-MX"/>
        </w:rPr>
        <w:t>PRINCIPIO DE UNIDAD TERRITORIAL DEL ESTADO:</w:t>
      </w:r>
      <w:r w:rsidRPr="00E61B05">
        <w:rPr>
          <w:rFonts w:ascii="Tahoma" w:hAnsi="Tahoma" w:cs="Tahoma"/>
          <w:sz w:val="24"/>
          <w:szCs w:val="24"/>
          <w:lang w:val="es-MX"/>
        </w:rPr>
        <w:t xml:space="preserve"> Las </w:t>
      </w:r>
      <w:r w:rsidRPr="00E61B05">
        <w:rPr>
          <w:rFonts w:ascii="Tahoma" w:hAnsi="Tahoma" w:cs="Tahoma"/>
          <w:snapToGrid w:val="0"/>
          <w:sz w:val="24"/>
          <w:szCs w:val="24"/>
          <w:lang w:val="es-MX"/>
        </w:rPr>
        <w:t xml:space="preserve">Playas, incluyendo terrenos de bajamar </w:t>
      </w:r>
      <w:r w:rsidR="00435738" w:rsidRPr="00E61B05">
        <w:rPr>
          <w:rFonts w:ascii="Tahoma" w:hAnsi="Tahoma" w:cs="Tahoma"/>
          <w:snapToGrid w:val="0"/>
          <w:sz w:val="24"/>
          <w:szCs w:val="24"/>
          <w:lang w:val="es-MX"/>
        </w:rPr>
        <w:t xml:space="preserve">y </w:t>
      </w:r>
      <w:r w:rsidRPr="00E61B05">
        <w:rPr>
          <w:rFonts w:ascii="Tahoma" w:hAnsi="Tahoma" w:cs="Tahoma"/>
          <w:snapToGrid w:val="0"/>
          <w:sz w:val="24"/>
          <w:szCs w:val="24"/>
          <w:lang w:val="es-MX"/>
        </w:rPr>
        <w:t xml:space="preserve">pleamar, </w:t>
      </w:r>
      <w:r w:rsidR="00435738" w:rsidRPr="00E61B05">
        <w:rPr>
          <w:rFonts w:ascii="Tahoma" w:hAnsi="Tahoma" w:cs="Tahoma"/>
          <w:snapToGrid w:val="0"/>
          <w:sz w:val="24"/>
          <w:szCs w:val="24"/>
          <w:lang w:val="es-MX"/>
        </w:rPr>
        <w:t xml:space="preserve">los </w:t>
      </w:r>
      <w:r w:rsidRPr="00E61B05">
        <w:rPr>
          <w:rFonts w:ascii="Tahoma" w:hAnsi="Tahoma" w:cs="Tahoma"/>
          <w:snapToGrid w:val="0"/>
          <w:sz w:val="24"/>
          <w:szCs w:val="24"/>
          <w:lang w:val="es-MX"/>
        </w:rPr>
        <w:t xml:space="preserve">Puertos, Las Aguas Interiores Marítimas, incluyendo canales intercostales y de tráfico marítimo, los Ecosistemas Marinos y fluviomarinos, El Mar Territorial, La Zona Contigua, La Zona Económica Exclusiva, </w:t>
      </w:r>
      <w:r w:rsidR="00435738" w:rsidRPr="00E61B05">
        <w:rPr>
          <w:rFonts w:ascii="Tahoma" w:hAnsi="Tahoma" w:cs="Tahoma"/>
          <w:snapToGrid w:val="0"/>
          <w:sz w:val="24"/>
          <w:szCs w:val="24"/>
          <w:lang w:val="es-MX"/>
        </w:rPr>
        <w:t xml:space="preserve">el </w:t>
      </w:r>
      <w:r w:rsidRPr="00E61B05">
        <w:rPr>
          <w:rFonts w:ascii="Tahoma" w:hAnsi="Tahoma" w:cs="Tahoma"/>
          <w:snapToGrid w:val="0"/>
          <w:sz w:val="24"/>
          <w:szCs w:val="24"/>
          <w:lang w:val="es-MX"/>
        </w:rPr>
        <w:t xml:space="preserve">lecho y subsuelo marino, </w:t>
      </w:r>
      <w:r w:rsidR="00435738" w:rsidRPr="00E61B05">
        <w:rPr>
          <w:rFonts w:ascii="Tahoma" w:hAnsi="Tahoma" w:cs="Tahoma"/>
          <w:snapToGrid w:val="0"/>
          <w:sz w:val="24"/>
          <w:szCs w:val="24"/>
          <w:lang w:val="es-MX"/>
        </w:rPr>
        <w:t xml:space="preserve">las </w:t>
      </w:r>
      <w:r w:rsidRPr="00E61B05">
        <w:rPr>
          <w:rFonts w:ascii="Tahoma" w:hAnsi="Tahoma" w:cs="Tahoma"/>
          <w:snapToGrid w:val="0"/>
          <w:sz w:val="24"/>
          <w:szCs w:val="24"/>
          <w:lang w:val="es-MX"/>
        </w:rPr>
        <w:t>aguas suprayacentes, La Plataforma Continental y las Plataformas Insulares, Islas, islotes, bancos, cayos, archipiélagos</w:t>
      </w:r>
      <w:r w:rsidR="009912F6">
        <w:rPr>
          <w:rFonts w:ascii="Tahoma" w:hAnsi="Tahoma" w:cs="Tahoma"/>
          <w:snapToGrid w:val="0"/>
          <w:sz w:val="24"/>
          <w:szCs w:val="24"/>
          <w:lang w:val="es-MX"/>
        </w:rPr>
        <w:t>, caños, ciénagas</w:t>
      </w:r>
      <w:r w:rsidRPr="00E61B05">
        <w:rPr>
          <w:rFonts w:ascii="Tahoma" w:hAnsi="Tahoma" w:cs="Tahoma"/>
          <w:snapToGrid w:val="0"/>
          <w:sz w:val="24"/>
          <w:szCs w:val="24"/>
          <w:lang w:val="es-MX"/>
        </w:rPr>
        <w:t xml:space="preserve"> y Ríos son parte integral del Estado </w:t>
      </w:r>
      <w:r w:rsidR="00435738" w:rsidRPr="00E61B05">
        <w:rPr>
          <w:rFonts w:ascii="Tahoma" w:hAnsi="Tahoma" w:cs="Tahoma"/>
          <w:snapToGrid w:val="0"/>
          <w:sz w:val="24"/>
          <w:szCs w:val="24"/>
          <w:lang w:val="es-MX"/>
        </w:rPr>
        <w:t xml:space="preserve">y </w:t>
      </w:r>
      <w:r w:rsidR="009912F6">
        <w:rPr>
          <w:rFonts w:ascii="Tahoma" w:hAnsi="Tahoma" w:cs="Tahoma"/>
          <w:snapToGrid w:val="0"/>
          <w:sz w:val="24"/>
          <w:szCs w:val="24"/>
          <w:lang w:val="es-MX"/>
        </w:rPr>
        <w:t xml:space="preserve">su planeación, ordenamiento, explotación y conservación estarán </w:t>
      </w:r>
      <w:r w:rsidR="00435738" w:rsidRPr="00E61B05">
        <w:rPr>
          <w:rFonts w:ascii="Tahoma" w:hAnsi="Tahoma" w:cs="Tahoma"/>
          <w:snapToGrid w:val="0"/>
          <w:sz w:val="24"/>
          <w:szCs w:val="24"/>
          <w:lang w:val="es-MX"/>
        </w:rPr>
        <w:t>orientadas por políticas que propendan por la unidad territorial del Estado.</w:t>
      </w:r>
    </w:p>
    <w:p w:rsidR="00435738" w:rsidRPr="00E61B05" w:rsidRDefault="00435738" w:rsidP="00E94AE5">
      <w:pPr>
        <w:spacing w:line="240" w:lineRule="auto"/>
        <w:jc w:val="both"/>
        <w:rPr>
          <w:rFonts w:ascii="Tahoma" w:hAnsi="Tahoma" w:cs="Tahoma"/>
          <w:snapToGrid w:val="0"/>
          <w:sz w:val="24"/>
          <w:szCs w:val="24"/>
          <w:lang w:val="es-MX"/>
        </w:rPr>
      </w:pPr>
      <w:r w:rsidRPr="00E61B05">
        <w:rPr>
          <w:rFonts w:ascii="Tahoma" w:hAnsi="Tahoma" w:cs="Tahoma"/>
          <w:b/>
          <w:snapToGrid w:val="0"/>
          <w:sz w:val="24"/>
          <w:szCs w:val="24"/>
          <w:lang w:val="es-MX"/>
        </w:rPr>
        <w:t>PRINCIPIO DE PROPORCIONALIDAD ENTRE DESARROLLO SOCIOECONÓMICO Y SOSTENIBILIDAD AMBIENTAL:</w:t>
      </w:r>
      <w:r w:rsidR="009912F6" w:rsidRPr="009912F6">
        <w:rPr>
          <w:rFonts w:ascii="Tahoma" w:hAnsi="Tahoma" w:cs="Tahoma"/>
          <w:snapToGrid w:val="0"/>
          <w:sz w:val="24"/>
          <w:szCs w:val="24"/>
          <w:lang w:val="es-MX"/>
        </w:rPr>
        <w:t>El Estado</w:t>
      </w:r>
      <w:r w:rsidR="009912F6">
        <w:rPr>
          <w:rFonts w:ascii="Tahoma" w:hAnsi="Tahoma" w:cs="Tahoma"/>
          <w:snapToGrid w:val="0"/>
          <w:sz w:val="24"/>
          <w:szCs w:val="24"/>
          <w:lang w:val="es-MX"/>
        </w:rPr>
        <w:t xml:space="preserve"> y</w:t>
      </w:r>
      <w:r w:rsidRPr="00E61B05">
        <w:rPr>
          <w:rFonts w:ascii="Tahoma" w:hAnsi="Tahoma" w:cs="Tahoma"/>
          <w:snapToGrid w:val="0"/>
          <w:sz w:val="24"/>
          <w:szCs w:val="24"/>
          <w:lang w:val="es-MX"/>
        </w:rPr>
        <w:t xml:space="preserve">Las entidades públicas y privadas se asegurarán de establecer políticas y acciones que garanticen la proporcionalidad entre el desarrollo socioeconómico, la conservación, el uso y el aprovechamiento sostenible de los recursos del mar en el territorio nacional. </w:t>
      </w:r>
    </w:p>
    <w:p w:rsidR="00FD1374" w:rsidRPr="00E61B05" w:rsidRDefault="00435738"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 xml:space="preserve">PRINCIPIO DE PARTICIPACIÓN COMUNITARIA: </w:t>
      </w:r>
      <w:r w:rsidRPr="00E61B05">
        <w:rPr>
          <w:rFonts w:ascii="Tahoma" w:hAnsi="Tahoma" w:cs="Tahoma"/>
          <w:b w:val="0"/>
          <w:color w:val="auto"/>
          <w:szCs w:val="24"/>
          <w:lang w:val="es-MX"/>
        </w:rPr>
        <w:t xml:space="preserve">El Estado garantizará la participación de la ciudadanía en los procesos de planificación, uso, conservación y aprovechamiento de los recursos </w:t>
      </w:r>
      <w:r w:rsidR="00FA42AB" w:rsidRPr="00E61B05">
        <w:rPr>
          <w:rFonts w:ascii="Tahoma" w:hAnsi="Tahoma" w:cs="Tahoma"/>
          <w:b w:val="0"/>
          <w:color w:val="auto"/>
          <w:szCs w:val="24"/>
          <w:lang w:val="es-MX"/>
        </w:rPr>
        <w:t>del territorio marino-costero de la Nación.</w:t>
      </w:r>
    </w:p>
    <w:p w:rsidR="00FA42AB" w:rsidRPr="00E61B05" w:rsidRDefault="00FA42AB" w:rsidP="00E94AE5">
      <w:pPr>
        <w:pStyle w:val="Ttulo"/>
        <w:jc w:val="both"/>
        <w:rPr>
          <w:rFonts w:ascii="Tahoma" w:hAnsi="Tahoma" w:cs="Tahoma"/>
          <w:b w:val="0"/>
          <w:color w:val="auto"/>
          <w:szCs w:val="24"/>
          <w:lang w:val="es-MX"/>
        </w:rPr>
      </w:pPr>
    </w:p>
    <w:p w:rsidR="00FA42AB" w:rsidRPr="00E61B05" w:rsidRDefault="00FA42AB"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lastRenderedPageBreak/>
        <w:t xml:space="preserve">PRINCIPIO DE RESPONSABILIDAD: </w:t>
      </w:r>
      <w:r w:rsidRPr="00E61B05">
        <w:rPr>
          <w:rFonts w:ascii="Tahoma" w:hAnsi="Tahoma" w:cs="Tahoma"/>
          <w:b w:val="0"/>
          <w:color w:val="auto"/>
          <w:szCs w:val="24"/>
          <w:lang w:val="es-MX"/>
        </w:rPr>
        <w:t>Es responsabilidad de las entidades públicas y privadas propender por la preservación del medio marino donde desarrollan sus procesos productivos de manera directa e indirecta, y de asumir los costos ambientales generados por su actividad.</w:t>
      </w:r>
    </w:p>
    <w:p w:rsidR="00FA42AB" w:rsidRPr="00E61B05" w:rsidRDefault="00FA42AB" w:rsidP="00E94AE5">
      <w:pPr>
        <w:pStyle w:val="Ttulo"/>
        <w:jc w:val="both"/>
        <w:rPr>
          <w:rFonts w:ascii="Tahoma" w:hAnsi="Tahoma" w:cs="Tahoma"/>
          <w:b w:val="0"/>
          <w:color w:val="auto"/>
          <w:szCs w:val="24"/>
          <w:lang w:val="es-MX"/>
        </w:rPr>
      </w:pPr>
    </w:p>
    <w:p w:rsidR="00FA42AB" w:rsidRPr="00E61B05" w:rsidRDefault="00FA42AB"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PRINCIPIO DE EQUIDAD</w:t>
      </w:r>
      <w:r w:rsidR="00772CFD" w:rsidRPr="00E61B05">
        <w:rPr>
          <w:rFonts w:ascii="Tahoma" w:hAnsi="Tahoma" w:cs="Tahoma"/>
          <w:color w:val="auto"/>
          <w:szCs w:val="24"/>
          <w:lang w:val="es-MX"/>
        </w:rPr>
        <w:t xml:space="preserve"> Y COMPENSACIÓN</w:t>
      </w:r>
      <w:r w:rsidRPr="00E61B05">
        <w:rPr>
          <w:rFonts w:ascii="Tahoma" w:hAnsi="Tahoma" w:cs="Tahoma"/>
          <w:color w:val="auto"/>
          <w:szCs w:val="24"/>
          <w:lang w:val="es-MX"/>
        </w:rPr>
        <w:t>:</w:t>
      </w:r>
      <w:r w:rsidRPr="00E61B05">
        <w:rPr>
          <w:rFonts w:ascii="Tahoma" w:hAnsi="Tahoma" w:cs="Tahoma"/>
          <w:b w:val="0"/>
          <w:color w:val="auto"/>
          <w:szCs w:val="24"/>
          <w:lang w:val="es-MX"/>
        </w:rPr>
        <w:t xml:space="preserve"> El estado garantizará</w:t>
      </w:r>
      <w:r w:rsidR="00772CFD" w:rsidRPr="00E61B05">
        <w:rPr>
          <w:rFonts w:ascii="Tahoma" w:hAnsi="Tahoma" w:cs="Tahoma"/>
          <w:b w:val="0"/>
          <w:color w:val="auto"/>
          <w:szCs w:val="24"/>
          <w:lang w:val="es-MX"/>
        </w:rPr>
        <w:t xml:space="preserve"> el acceso equitativo a los bienes de uso público del territorio marino-costero, y  orientará sus acciones a lograr la compensación por el uso y aprovechamiento que de estos bienes realicen las personas que se beneficien económicamente de ellos</w:t>
      </w:r>
      <w:r w:rsidR="00AC162D" w:rsidRPr="00E61B05">
        <w:rPr>
          <w:rFonts w:ascii="Tahoma" w:hAnsi="Tahoma" w:cs="Tahoma"/>
          <w:b w:val="0"/>
          <w:color w:val="auto"/>
          <w:szCs w:val="24"/>
          <w:lang w:val="es-MX"/>
        </w:rPr>
        <w:t>, privilegiando a quienes de manera eficiente y eficaz utilicen tecnologías y acciones integrales que aseguren el ahorro y sostenibilidad de estos recursos y que ayuden a prevenir daños ambientales a los ecosistemas marino-costeros</w:t>
      </w:r>
      <w:r w:rsidR="00772CFD" w:rsidRPr="00E61B05">
        <w:rPr>
          <w:rFonts w:ascii="Tahoma" w:hAnsi="Tahoma" w:cs="Tahoma"/>
          <w:b w:val="0"/>
          <w:color w:val="auto"/>
          <w:szCs w:val="24"/>
          <w:lang w:val="es-MX"/>
        </w:rPr>
        <w:t>.</w:t>
      </w:r>
    </w:p>
    <w:p w:rsidR="00CB4E23" w:rsidRPr="00E61B05" w:rsidRDefault="00CB4E23" w:rsidP="00E94AE5">
      <w:pPr>
        <w:pStyle w:val="Ttulo"/>
        <w:jc w:val="both"/>
        <w:rPr>
          <w:rFonts w:ascii="Tahoma" w:hAnsi="Tahoma" w:cs="Tahoma"/>
          <w:b w:val="0"/>
          <w:color w:val="auto"/>
          <w:szCs w:val="24"/>
          <w:lang w:val="es-MX"/>
        </w:rPr>
      </w:pPr>
    </w:p>
    <w:p w:rsidR="00CB4E23" w:rsidRPr="00E61B05" w:rsidRDefault="00CB4E23" w:rsidP="00E94AE5">
      <w:pPr>
        <w:pStyle w:val="Ttulo"/>
        <w:jc w:val="both"/>
        <w:rPr>
          <w:rFonts w:ascii="Tahoma" w:hAnsi="Tahoma" w:cs="Tahoma"/>
          <w:color w:val="auto"/>
          <w:szCs w:val="24"/>
          <w:lang w:val="es-MX"/>
        </w:rPr>
      </w:pPr>
      <w:r w:rsidRPr="00E61B05">
        <w:rPr>
          <w:rFonts w:ascii="Tahoma" w:hAnsi="Tahoma" w:cs="Tahoma"/>
          <w:color w:val="auto"/>
          <w:szCs w:val="24"/>
          <w:lang w:val="es-MX"/>
        </w:rPr>
        <w:t xml:space="preserve">PRINCIPIO DE COORDINACIÓN: </w:t>
      </w:r>
      <w:r w:rsidRPr="00E61B05">
        <w:rPr>
          <w:rFonts w:ascii="Tahoma" w:hAnsi="Tahoma" w:cs="Tahoma"/>
          <w:b w:val="0"/>
          <w:color w:val="auto"/>
          <w:szCs w:val="24"/>
          <w:lang w:val="es-MX"/>
        </w:rPr>
        <w:t>Las instituciones encargadas de trabajar el tema marino-costero deberán intercambiar información y coordinar sus esfuerzos para lograr mayor eficiencia y eficacia en los procesos de protección, salvaguarda, conservación, prevención y mitigación de daños ambientales en los ecosistemas que conforman el territorio marino-costero del país.</w:t>
      </w:r>
    </w:p>
    <w:p w:rsidR="00FA42AB" w:rsidRPr="00E61B05" w:rsidRDefault="00FA42AB" w:rsidP="00E94AE5">
      <w:pPr>
        <w:spacing w:after="0" w:line="240" w:lineRule="auto"/>
        <w:jc w:val="center"/>
        <w:rPr>
          <w:rFonts w:ascii="Tahoma" w:hAnsi="Tahoma" w:cs="Tahoma"/>
          <w:b/>
          <w:bCs/>
          <w:snapToGrid w:val="0"/>
          <w:sz w:val="24"/>
          <w:szCs w:val="24"/>
          <w:lang w:val="es-MX"/>
        </w:rPr>
      </w:pPr>
    </w:p>
    <w:p w:rsidR="00AC162D" w:rsidRPr="00E61B05" w:rsidRDefault="00AC162D" w:rsidP="00E94AE5">
      <w:pPr>
        <w:spacing w:after="0" w:line="240" w:lineRule="auto"/>
        <w:jc w:val="both"/>
        <w:rPr>
          <w:rFonts w:ascii="Tahoma" w:hAnsi="Tahoma" w:cs="Tahoma"/>
          <w:b/>
          <w:bCs/>
          <w:snapToGrid w:val="0"/>
          <w:sz w:val="24"/>
          <w:szCs w:val="24"/>
        </w:rPr>
      </w:pPr>
    </w:p>
    <w:p w:rsidR="00FD1374" w:rsidRPr="00E61B05" w:rsidRDefault="00FD1374" w:rsidP="00E94AE5">
      <w:pPr>
        <w:spacing w:after="0" w:line="240" w:lineRule="auto"/>
        <w:jc w:val="center"/>
        <w:rPr>
          <w:rFonts w:ascii="Tahoma" w:hAnsi="Tahoma" w:cs="Tahoma"/>
          <w:b/>
          <w:bCs/>
          <w:snapToGrid w:val="0"/>
          <w:sz w:val="24"/>
          <w:szCs w:val="24"/>
        </w:rPr>
      </w:pPr>
      <w:r w:rsidRPr="00E61B05">
        <w:rPr>
          <w:rFonts w:ascii="Tahoma" w:hAnsi="Tahoma" w:cs="Tahoma"/>
          <w:b/>
          <w:bCs/>
          <w:snapToGrid w:val="0"/>
          <w:sz w:val="24"/>
          <w:szCs w:val="24"/>
        </w:rPr>
        <w:t>CAPITULO II</w:t>
      </w:r>
    </w:p>
    <w:p w:rsidR="00FD1374" w:rsidRPr="004203BE" w:rsidRDefault="00FD1374" w:rsidP="00E94AE5">
      <w:pPr>
        <w:spacing w:after="0" w:line="240" w:lineRule="auto"/>
        <w:jc w:val="center"/>
        <w:rPr>
          <w:rFonts w:ascii="Tahoma" w:hAnsi="Tahoma" w:cs="Tahoma"/>
          <w:b/>
          <w:bCs/>
          <w:snapToGrid w:val="0"/>
          <w:sz w:val="24"/>
          <w:szCs w:val="24"/>
          <w:lang w:val="es-MX"/>
        </w:rPr>
      </w:pPr>
      <w:r w:rsidRPr="004203BE">
        <w:rPr>
          <w:rFonts w:ascii="Tahoma" w:hAnsi="Tahoma" w:cs="Tahoma"/>
          <w:b/>
          <w:bCs/>
          <w:snapToGrid w:val="0"/>
          <w:sz w:val="24"/>
          <w:szCs w:val="24"/>
          <w:lang w:val="es-MX"/>
        </w:rPr>
        <w:t>De los Ámbitos de Aplicación de la Ley</w:t>
      </w:r>
    </w:p>
    <w:p w:rsidR="00FD1374" w:rsidRPr="00E61B05" w:rsidRDefault="00FD1374" w:rsidP="00E94AE5">
      <w:pPr>
        <w:pStyle w:val="Ttulo"/>
        <w:jc w:val="both"/>
        <w:rPr>
          <w:rFonts w:ascii="Tahoma" w:hAnsi="Tahoma" w:cs="Tahoma"/>
          <w:b w:val="0"/>
          <w:color w:val="auto"/>
          <w:szCs w:val="24"/>
          <w:lang w:val="es-MX"/>
        </w:rPr>
      </w:pPr>
    </w:p>
    <w:p w:rsidR="00E45F4E" w:rsidRPr="00E61B05" w:rsidRDefault="00525BCC"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ARTÍCULO 3</w:t>
      </w:r>
      <w:r w:rsidR="00E45F4E" w:rsidRPr="00E61B05">
        <w:rPr>
          <w:rFonts w:ascii="Tahoma" w:hAnsi="Tahoma" w:cs="Tahoma"/>
          <w:color w:val="auto"/>
          <w:szCs w:val="24"/>
          <w:lang w:val="es-MX"/>
        </w:rPr>
        <w:t>.- TERRITORIO.</w:t>
      </w:r>
      <w:r w:rsidR="00E45F4E" w:rsidRPr="00E61B05">
        <w:rPr>
          <w:rFonts w:ascii="Tahoma" w:hAnsi="Tahoma" w:cs="Tahoma"/>
          <w:b w:val="0"/>
          <w:color w:val="auto"/>
          <w:szCs w:val="24"/>
          <w:lang w:val="es-MX"/>
        </w:rPr>
        <w:t xml:space="preserve"> Colombia está conformado por un territorio continental, marítimo, oceánico, fluvial, insular, y además por el Archipiélago de San Andrés, Providencia y Santa Catalina,  la Isla de Malpelo y demás islas, islotes, cayos, morros y bancos que le pertenecen.</w:t>
      </w:r>
    </w:p>
    <w:p w:rsidR="00E45F4E" w:rsidRPr="00E61B05" w:rsidRDefault="00E45F4E" w:rsidP="00E94AE5">
      <w:pPr>
        <w:pStyle w:val="Ttulo"/>
        <w:jc w:val="both"/>
        <w:rPr>
          <w:rFonts w:ascii="Tahoma" w:hAnsi="Tahoma" w:cs="Tahoma"/>
          <w:b w:val="0"/>
          <w:color w:val="auto"/>
          <w:szCs w:val="24"/>
          <w:lang w:val="es-MX"/>
        </w:rPr>
      </w:pPr>
    </w:p>
    <w:p w:rsidR="00E45F4E" w:rsidRPr="00E61B05" w:rsidRDefault="00E45F4E" w:rsidP="00E94AE5">
      <w:pPr>
        <w:pStyle w:val="Ttulo"/>
        <w:jc w:val="both"/>
        <w:rPr>
          <w:rFonts w:ascii="Tahoma" w:hAnsi="Tahoma" w:cs="Tahoma"/>
          <w:b w:val="0"/>
          <w:color w:val="auto"/>
          <w:szCs w:val="24"/>
          <w:lang w:val="es-MX"/>
        </w:rPr>
      </w:pPr>
      <w:r w:rsidRPr="00E61B05">
        <w:rPr>
          <w:rFonts w:ascii="Tahoma" w:hAnsi="Tahoma" w:cs="Tahoma"/>
          <w:b w:val="0"/>
          <w:color w:val="auto"/>
          <w:szCs w:val="24"/>
          <w:lang w:val="es-MX"/>
        </w:rPr>
        <w:t>También son parte del territorio colombiano el subsuelo, el mar territorial, la zona contigua, la plataforma continental, la zona económica exclusiva, el espacio aéreo, el segmento de la órbita geoestacionaria, el espectro electromagnético y el espacio donde actúa, de conformidad con la ley y el derecho internacional.</w:t>
      </w:r>
    </w:p>
    <w:p w:rsidR="00E45F4E" w:rsidRPr="00E61B05" w:rsidRDefault="00E45F4E" w:rsidP="00E94AE5">
      <w:pPr>
        <w:pStyle w:val="Ttulo"/>
        <w:jc w:val="both"/>
        <w:rPr>
          <w:rFonts w:ascii="Tahoma" w:hAnsi="Tahoma" w:cs="Tahoma"/>
          <w:color w:val="auto"/>
          <w:szCs w:val="24"/>
          <w:lang w:val="es-MX"/>
        </w:rPr>
      </w:pPr>
    </w:p>
    <w:p w:rsidR="00E45F4E" w:rsidRPr="00E61B05" w:rsidRDefault="00396D2A"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ARTÍCULO 4</w:t>
      </w:r>
      <w:r w:rsidR="00E45F4E" w:rsidRPr="00E61B05">
        <w:rPr>
          <w:rFonts w:ascii="Tahoma" w:hAnsi="Tahoma" w:cs="Tahoma"/>
          <w:color w:val="auto"/>
          <w:szCs w:val="24"/>
          <w:lang w:val="es-MX"/>
        </w:rPr>
        <w:t>.- LÍMITES.</w:t>
      </w:r>
      <w:r w:rsidR="00E45F4E" w:rsidRPr="00E61B05">
        <w:rPr>
          <w:rFonts w:ascii="Tahoma" w:hAnsi="Tahoma" w:cs="Tahoma"/>
          <w:b w:val="0"/>
          <w:color w:val="auto"/>
          <w:szCs w:val="24"/>
          <w:lang w:val="es-MX"/>
        </w:rPr>
        <w:t xml:space="preserve"> Los límites de Colombia son los establecidos en los tratados internacionales aprobados por el Congreso, debidamente ratificados por el Presidente de la República, y los definidos por los laudos arbitrales en que sea parte la Nación, en los cuales ejercerá plena soberanía, poderes, derechos, jurisdicciones y competencias que la Constitución, la Ley y el Derecho Internacional le establecen.</w:t>
      </w:r>
    </w:p>
    <w:p w:rsidR="00603B73" w:rsidRPr="00E61B05" w:rsidRDefault="00603B73" w:rsidP="00E94AE5">
      <w:pPr>
        <w:pStyle w:val="Ttulo"/>
        <w:jc w:val="both"/>
        <w:rPr>
          <w:rFonts w:ascii="Tahoma" w:hAnsi="Tahoma" w:cs="Tahoma"/>
          <w:b w:val="0"/>
          <w:color w:val="auto"/>
          <w:szCs w:val="24"/>
          <w:lang w:val="es-MX"/>
        </w:rPr>
      </w:pPr>
    </w:p>
    <w:p w:rsidR="00603B73" w:rsidRPr="00E61B05" w:rsidRDefault="00603B73"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 xml:space="preserve">ARTÍCULO </w:t>
      </w:r>
      <w:r w:rsidR="00396D2A" w:rsidRPr="00E61B05">
        <w:rPr>
          <w:rFonts w:ascii="Tahoma" w:hAnsi="Tahoma" w:cs="Tahoma"/>
          <w:color w:val="auto"/>
          <w:szCs w:val="24"/>
          <w:lang w:val="es-MX"/>
        </w:rPr>
        <w:t>5</w:t>
      </w:r>
      <w:r w:rsidRPr="00E61B05">
        <w:rPr>
          <w:rFonts w:ascii="Tahoma" w:hAnsi="Tahoma" w:cs="Tahoma"/>
          <w:color w:val="auto"/>
          <w:szCs w:val="24"/>
          <w:lang w:val="es-MX"/>
        </w:rPr>
        <w:t xml:space="preserve">.- JURISDICCIÓN. </w:t>
      </w:r>
      <w:r w:rsidRPr="00E61B05">
        <w:rPr>
          <w:rFonts w:ascii="Tahoma" w:hAnsi="Tahoma" w:cs="Tahoma"/>
          <w:b w:val="0"/>
          <w:color w:val="auto"/>
          <w:szCs w:val="24"/>
          <w:lang w:val="es-MX"/>
        </w:rPr>
        <w:t xml:space="preserve">La presente Ley rige en las zonas marino-costeras que forman parte del territorio nacional y, en lo aplicable, más allá de </w:t>
      </w:r>
      <w:r w:rsidRPr="00E61B05">
        <w:rPr>
          <w:rFonts w:ascii="Tahoma" w:hAnsi="Tahoma" w:cs="Tahoma"/>
          <w:b w:val="0"/>
          <w:color w:val="auto"/>
          <w:szCs w:val="24"/>
          <w:lang w:val="es-MX"/>
        </w:rPr>
        <w:lastRenderedPageBreak/>
        <w:t xml:space="preserve">éste en las zonas marinas donde la Nación ejerce derechos de soberanía, jurisdicciones y otros derechos. </w:t>
      </w:r>
    </w:p>
    <w:p w:rsidR="00E45F4E" w:rsidRPr="00E61B05" w:rsidRDefault="00E45F4E" w:rsidP="00E94AE5">
      <w:pPr>
        <w:pStyle w:val="Ttulo"/>
        <w:tabs>
          <w:tab w:val="left" w:pos="2132"/>
        </w:tabs>
        <w:jc w:val="both"/>
        <w:rPr>
          <w:rFonts w:ascii="Tahoma" w:hAnsi="Tahoma" w:cs="Tahoma"/>
          <w:b w:val="0"/>
          <w:color w:val="auto"/>
          <w:szCs w:val="24"/>
          <w:lang w:val="es-MX"/>
        </w:rPr>
      </w:pPr>
      <w:r w:rsidRPr="00E61B05">
        <w:rPr>
          <w:rFonts w:ascii="Tahoma" w:hAnsi="Tahoma" w:cs="Tahoma"/>
          <w:b w:val="0"/>
          <w:color w:val="auto"/>
          <w:szCs w:val="24"/>
          <w:lang w:val="es-MX"/>
        </w:rPr>
        <w:tab/>
      </w:r>
    </w:p>
    <w:p w:rsidR="00E45F4E" w:rsidRPr="00E61B05" w:rsidRDefault="00E45F4E"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ARTÍCULO</w:t>
      </w:r>
      <w:r w:rsidR="00396D2A" w:rsidRPr="00E61B05">
        <w:rPr>
          <w:rFonts w:ascii="Tahoma" w:hAnsi="Tahoma" w:cs="Tahoma"/>
          <w:color w:val="auto"/>
          <w:szCs w:val="24"/>
          <w:lang w:val="es-MX"/>
        </w:rPr>
        <w:t xml:space="preserve"> 6</w:t>
      </w:r>
      <w:r w:rsidRPr="00E61B05">
        <w:rPr>
          <w:rFonts w:ascii="Tahoma" w:hAnsi="Tahoma" w:cs="Tahoma"/>
          <w:color w:val="auto"/>
          <w:szCs w:val="24"/>
          <w:lang w:val="es-MX"/>
        </w:rPr>
        <w:t xml:space="preserve">.- CARTOGRAFIA. </w:t>
      </w:r>
      <w:r w:rsidRPr="00E61B05">
        <w:rPr>
          <w:rFonts w:ascii="Tahoma" w:hAnsi="Tahoma" w:cs="Tahoma"/>
          <w:b w:val="0"/>
          <w:color w:val="auto"/>
          <w:szCs w:val="24"/>
          <w:lang w:val="es-MX"/>
        </w:rPr>
        <w:t xml:space="preserve">El Instituto Geográfico Agustín Codazzi – IGAC - será el encargado de la elaboración del mapa oficial de la República de Colombia, teniendo en cuenta el territorio continental, marítimo, oceánico, fluvial e insular de la Nación, de acuerdo a los tratados internacionales suscritos por Colombia, el cual será publicado y actualizado anualmente. </w:t>
      </w:r>
    </w:p>
    <w:p w:rsidR="00E45F4E" w:rsidRPr="00E61B05" w:rsidRDefault="00E45F4E" w:rsidP="00E94AE5">
      <w:pPr>
        <w:pStyle w:val="Ttulo"/>
        <w:jc w:val="both"/>
        <w:rPr>
          <w:rFonts w:ascii="Tahoma" w:hAnsi="Tahoma" w:cs="Tahoma"/>
          <w:b w:val="0"/>
          <w:color w:val="auto"/>
          <w:szCs w:val="24"/>
          <w:lang w:val="es-MX"/>
        </w:rPr>
      </w:pPr>
    </w:p>
    <w:p w:rsidR="005C0113" w:rsidRPr="00E61B05" w:rsidRDefault="005C0113"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ARTÍCULO</w:t>
      </w:r>
      <w:r w:rsidR="00396D2A" w:rsidRPr="00E61B05">
        <w:rPr>
          <w:rFonts w:ascii="Tahoma" w:hAnsi="Tahoma" w:cs="Tahoma"/>
          <w:color w:val="auto"/>
          <w:szCs w:val="24"/>
          <w:lang w:val="es-MX"/>
        </w:rPr>
        <w:t xml:space="preserve"> 7</w:t>
      </w:r>
      <w:r w:rsidRPr="00E61B05">
        <w:rPr>
          <w:rFonts w:ascii="Tahoma" w:hAnsi="Tahoma" w:cs="Tahoma"/>
          <w:color w:val="auto"/>
          <w:szCs w:val="24"/>
          <w:lang w:val="es-MX"/>
        </w:rPr>
        <w:t>.- DEFINICIONES.</w:t>
      </w:r>
      <w:r w:rsidRPr="00E61B05">
        <w:rPr>
          <w:rFonts w:ascii="Tahoma" w:hAnsi="Tahoma" w:cs="Tahoma"/>
          <w:b w:val="0"/>
          <w:color w:val="auto"/>
          <w:szCs w:val="24"/>
          <w:lang w:val="es-MX"/>
        </w:rPr>
        <w:t xml:space="preserve"> Para la mejor comprensión de la presente ley, se tendrán en cuenta los siguientes conceptos: </w:t>
      </w:r>
    </w:p>
    <w:p w:rsidR="005C0113" w:rsidRPr="00E61B05" w:rsidRDefault="005C0113" w:rsidP="00E94AE5">
      <w:pPr>
        <w:pStyle w:val="Ttulo"/>
        <w:jc w:val="both"/>
        <w:rPr>
          <w:rFonts w:ascii="Tahoma" w:hAnsi="Tahoma" w:cs="Tahoma"/>
          <w:b w:val="0"/>
          <w:color w:val="auto"/>
          <w:szCs w:val="24"/>
          <w:lang w:val="es-MX"/>
        </w:rPr>
      </w:pPr>
    </w:p>
    <w:p w:rsidR="005C0113" w:rsidRPr="00E61B05" w:rsidRDefault="005C0113" w:rsidP="00E94AE5">
      <w:pPr>
        <w:pStyle w:val="Prrafodelista"/>
        <w:numPr>
          <w:ilvl w:val="0"/>
          <w:numId w:val="1"/>
        </w:numPr>
        <w:spacing w:after="0" w:line="240" w:lineRule="auto"/>
        <w:jc w:val="both"/>
        <w:rPr>
          <w:rFonts w:ascii="Tahoma" w:eastAsia="Times New Roman" w:hAnsi="Tahoma" w:cs="Tahoma"/>
          <w:bCs/>
          <w:sz w:val="24"/>
          <w:szCs w:val="24"/>
          <w:lang w:val="es-MX"/>
        </w:rPr>
      </w:pPr>
      <w:r w:rsidRPr="00E61B05">
        <w:rPr>
          <w:rFonts w:ascii="Tahoma" w:hAnsi="Tahoma" w:cs="Tahoma"/>
          <w:b/>
          <w:sz w:val="24"/>
          <w:szCs w:val="24"/>
          <w:lang w:val="es-MX"/>
        </w:rPr>
        <w:t>AGUAS INTERIORES:</w:t>
      </w:r>
      <w:r w:rsidRPr="00E61B05">
        <w:rPr>
          <w:rFonts w:ascii="Tahoma" w:eastAsia="Times New Roman" w:hAnsi="Tahoma" w:cs="Tahoma"/>
          <w:bCs/>
          <w:sz w:val="24"/>
          <w:szCs w:val="24"/>
          <w:lang w:val="es-MX"/>
        </w:rPr>
        <w:t>Son las situadas en el interior de la línea de base establecida para medir la anchura del mar territorial.</w:t>
      </w:r>
    </w:p>
    <w:p w:rsidR="005C0113" w:rsidRPr="00E61B05" w:rsidRDefault="005C0113" w:rsidP="00E94AE5">
      <w:pPr>
        <w:pStyle w:val="Ttulo"/>
        <w:numPr>
          <w:ilvl w:val="0"/>
          <w:numId w:val="1"/>
        </w:numPr>
        <w:jc w:val="both"/>
        <w:rPr>
          <w:rFonts w:ascii="Tahoma" w:hAnsi="Tahoma" w:cs="Tahoma"/>
          <w:b w:val="0"/>
          <w:color w:val="auto"/>
          <w:szCs w:val="24"/>
          <w:lang w:val="es-MX"/>
        </w:rPr>
      </w:pPr>
      <w:r w:rsidRPr="00E61B05">
        <w:rPr>
          <w:rFonts w:ascii="Tahoma" w:hAnsi="Tahoma" w:cs="Tahoma"/>
          <w:color w:val="auto"/>
          <w:szCs w:val="24"/>
          <w:lang w:val="es-MX"/>
        </w:rPr>
        <w:t>ALTA MAR:</w:t>
      </w:r>
      <w:r w:rsidRPr="00E61B05">
        <w:rPr>
          <w:rFonts w:ascii="Tahoma" w:hAnsi="Tahoma" w:cs="Tahoma"/>
          <w:b w:val="0"/>
          <w:color w:val="auto"/>
          <w:szCs w:val="24"/>
          <w:lang w:val="es-MX"/>
        </w:rPr>
        <w:t xml:space="preserve"> Son todas las partes del mar salvo la zona económica exclusiva, el mar territorial, las aguas interiores y las aguas archipielágicas. </w:t>
      </w:r>
    </w:p>
    <w:p w:rsidR="005C0113" w:rsidRPr="00E61B05" w:rsidRDefault="005C0113" w:rsidP="00E94AE5">
      <w:pPr>
        <w:pStyle w:val="Ttulo"/>
        <w:numPr>
          <w:ilvl w:val="0"/>
          <w:numId w:val="1"/>
        </w:numPr>
        <w:jc w:val="both"/>
        <w:rPr>
          <w:rFonts w:ascii="Tahoma" w:hAnsi="Tahoma" w:cs="Tahoma"/>
          <w:b w:val="0"/>
          <w:color w:val="auto"/>
          <w:szCs w:val="24"/>
          <w:lang w:val="es-MX"/>
        </w:rPr>
      </w:pPr>
      <w:r w:rsidRPr="00E61B05">
        <w:rPr>
          <w:rFonts w:ascii="Tahoma" w:hAnsi="Tahoma" w:cs="Tahoma"/>
          <w:color w:val="auto"/>
          <w:szCs w:val="24"/>
          <w:lang w:val="es-MX"/>
        </w:rPr>
        <w:t xml:space="preserve">BAJAMAR: </w:t>
      </w:r>
      <w:r w:rsidRPr="00E61B05">
        <w:rPr>
          <w:rFonts w:ascii="Tahoma" w:hAnsi="Tahoma" w:cs="Tahoma"/>
          <w:b w:val="0"/>
          <w:color w:val="auto"/>
          <w:szCs w:val="24"/>
          <w:lang w:val="es-MX"/>
        </w:rPr>
        <w:t>Nivel más bajo que alcanza el agua del mar durante el ciclo de mareas, donde se retiran las aguas descubriéndose el fondo de la playa.</w:t>
      </w:r>
    </w:p>
    <w:p w:rsidR="005C0113" w:rsidRPr="00E61B05" w:rsidRDefault="005C0113" w:rsidP="00E94AE5">
      <w:pPr>
        <w:pStyle w:val="Ttulo"/>
        <w:numPr>
          <w:ilvl w:val="0"/>
          <w:numId w:val="1"/>
        </w:numPr>
        <w:jc w:val="both"/>
        <w:rPr>
          <w:rFonts w:ascii="Tahoma" w:hAnsi="Tahoma" w:cs="Tahoma"/>
          <w:color w:val="auto"/>
          <w:szCs w:val="24"/>
          <w:lang w:val="es-MX"/>
        </w:rPr>
      </w:pPr>
      <w:r w:rsidRPr="00E61B05">
        <w:rPr>
          <w:rFonts w:ascii="Tahoma" w:hAnsi="Tahoma" w:cs="Tahoma"/>
          <w:color w:val="auto"/>
          <w:szCs w:val="24"/>
          <w:lang w:val="es-MX"/>
        </w:rPr>
        <w:t xml:space="preserve">ESPACIO AÉREO: </w:t>
      </w:r>
      <w:r w:rsidRPr="00E61B05">
        <w:rPr>
          <w:rFonts w:ascii="Tahoma" w:hAnsi="Tahoma" w:cs="Tahoma"/>
          <w:b w:val="0"/>
          <w:color w:val="auto"/>
          <w:szCs w:val="24"/>
          <w:lang w:val="es-MX"/>
        </w:rPr>
        <w:t>Porción del cielo en la atmosfera terrestre controlada por la Nación, sobre la cual tendrá absoluta responsabilidad, derechos y soberanía que ninguna otra nación le podrá quitar arbitrariamente.</w:t>
      </w:r>
    </w:p>
    <w:p w:rsidR="005C0113" w:rsidRPr="00E61B05" w:rsidRDefault="005C0113" w:rsidP="00E94AE5">
      <w:pPr>
        <w:pStyle w:val="Ttulo"/>
        <w:numPr>
          <w:ilvl w:val="0"/>
          <w:numId w:val="1"/>
        </w:numPr>
        <w:jc w:val="both"/>
        <w:rPr>
          <w:rFonts w:ascii="Tahoma" w:hAnsi="Tahoma" w:cs="Tahoma"/>
          <w:color w:val="auto"/>
          <w:szCs w:val="24"/>
          <w:lang w:val="es-MX"/>
        </w:rPr>
      </w:pPr>
      <w:r w:rsidRPr="00E61B05">
        <w:rPr>
          <w:rFonts w:ascii="Tahoma" w:hAnsi="Tahoma" w:cs="Tahoma"/>
          <w:color w:val="auto"/>
          <w:szCs w:val="24"/>
          <w:lang w:val="es-MX"/>
        </w:rPr>
        <w:t xml:space="preserve">ESPECTRO ELECTROMAGNÉTICO: </w:t>
      </w:r>
      <w:r w:rsidRPr="00E61B05">
        <w:rPr>
          <w:rFonts w:ascii="Tahoma" w:hAnsi="Tahoma" w:cs="Tahoma"/>
          <w:b w:val="0"/>
          <w:color w:val="auto"/>
          <w:szCs w:val="24"/>
          <w:lang w:val="es-MX"/>
        </w:rPr>
        <w:t>Franja de espacio alrededor de la tierra a través de la cual se desplazan las ondas radioeléctricas que portan diversos mensajes.</w:t>
      </w:r>
    </w:p>
    <w:p w:rsidR="005C0113" w:rsidRPr="00E61B05" w:rsidRDefault="005C0113" w:rsidP="00E94AE5">
      <w:pPr>
        <w:pStyle w:val="Ttulo"/>
        <w:numPr>
          <w:ilvl w:val="0"/>
          <w:numId w:val="1"/>
        </w:numPr>
        <w:jc w:val="both"/>
        <w:rPr>
          <w:rFonts w:ascii="Tahoma" w:hAnsi="Tahoma" w:cs="Tahoma"/>
          <w:b w:val="0"/>
          <w:color w:val="auto"/>
          <w:szCs w:val="24"/>
          <w:lang w:val="es-MX"/>
        </w:rPr>
      </w:pPr>
      <w:r w:rsidRPr="00E61B05">
        <w:rPr>
          <w:rFonts w:ascii="Tahoma" w:hAnsi="Tahoma" w:cs="Tahoma"/>
          <w:color w:val="auto"/>
          <w:szCs w:val="24"/>
          <w:lang w:val="es-MX"/>
        </w:rPr>
        <w:t>ISLA:</w:t>
      </w:r>
      <w:r w:rsidRPr="00E61B05">
        <w:rPr>
          <w:rFonts w:ascii="Tahoma" w:hAnsi="Tahoma" w:cs="Tahoma"/>
          <w:b w:val="0"/>
          <w:color w:val="auto"/>
          <w:szCs w:val="24"/>
          <w:lang w:val="es-MX"/>
        </w:rPr>
        <w:t xml:space="preserve"> Es una extensión natural de tierra, rodeada de agua, que se encuentra sobre el nivel de esta en pleamar.</w:t>
      </w:r>
    </w:p>
    <w:p w:rsidR="005C0113" w:rsidRPr="00E61B05" w:rsidRDefault="005C0113" w:rsidP="00E94AE5">
      <w:pPr>
        <w:pStyle w:val="Ttulo"/>
        <w:numPr>
          <w:ilvl w:val="0"/>
          <w:numId w:val="1"/>
        </w:numPr>
        <w:jc w:val="both"/>
        <w:rPr>
          <w:rFonts w:ascii="Tahoma" w:hAnsi="Tahoma" w:cs="Tahoma"/>
          <w:b w:val="0"/>
          <w:color w:val="auto"/>
          <w:szCs w:val="24"/>
          <w:lang w:val="es-MX"/>
        </w:rPr>
      </w:pPr>
      <w:r w:rsidRPr="00E61B05">
        <w:rPr>
          <w:rFonts w:ascii="Tahoma" w:hAnsi="Tahoma" w:cs="Tahoma"/>
          <w:color w:val="auto"/>
          <w:szCs w:val="24"/>
          <w:lang w:val="es-MX"/>
        </w:rPr>
        <w:t>MAR:</w:t>
      </w:r>
      <w:r w:rsidRPr="00E61B05">
        <w:rPr>
          <w:rFonts w:ascii="Tahoma" w:hAnsi="Tahoma" w:cs="Tahoma"/>
          <w:b w:val="0"/>
          <w:color w:val="auto"/>
          <w:szCs w:val="24"/>
          <w:lang w:val="es-MX"/>
        </w:rPr>
        <w:t xml:space="preserve"> Masa de agua salada que cubre las dos terceras partes de la superficie de la tierra.</w:t>
      </w:r>
    </w:p>
    <w:p w:rsidR="005C0113" w:rsidRPr="00E61B05" w:rsidRDefault="005C0113" w:rsidP="00E94AE5">
      <w:pPr>
        <w:pStyle w:val="Ttulo"/>
        <w:numPr>
          <w:ilvl w:val="0"/>
          <w:numId w:val="1"/>
        </w:numPr>
        <w:jc w:val="both"/>
        <w:rPr>
          <w:rFonts w:ascii="Tahoma" w:hAnsi="Tahoma" w:cs="Tahoma"/>
          <w:color w:val="auto"/>
          <w:szCs w:val="24"/>
          <w:lang w:val="es-MX"/>
        </w:rPr>
      </w:pPr>
      <w:r w:rsidRPr="00E61B05">
        <w:rPr>
          <w:rFonts w:ascii="Tahoma" w:hAnsi="Tahoma" w:cs="Tahoma"/>
          <w:color w:val="auto"/>
          <w:szCs w:val="24"/>
          <w:lang w:val="es-MX"/>
        </w:rPr>
        <w:t xml:space="preserve">MAR TERRITORIAL: </w:t>
      </w:r>
      <w:r w:rsidRPr="00E61B05">
        <w:rPr>
          <w:rFonts w:ascii="Tahoma" w:hAnsi="Tahoma" w:cs="Tahoma"/>
          <w:b w:val="0"/>
          <w:color w:val="auto"/>
          <w:szCs w:val="24"/>
          <w:lang w:val="es-MX"/>
        </w:rPr>
        <w:t xml:space="preserve">Porción del Mar adyacente a las costas y aguas interiores de un Estado donde este extiende su soberanía. En Colombia se extiende más allá de sus aguas interiores hasta una anchura de 12 millas náuticas. </w:t>
      </w:r>
    </w:p>
    <w:p w:rsidR="005C0113" w:rsidRPr="00E61B05" w:rsidRDefault="005C0113" w:rsidP="00E94AE5">
      <w:pPr>
        <w:pStyle w:val="Ttulo"/>
        <w:numPr>
          <w:ilvl w:val="0"/>
          <w:numId w:val="1"/>
        </w:numPr>
        <w:jc w:val="both"/>
        <w:rPr>
          <w:rFonts w:ascii="Tahoma" w:hAnsi="Tahoma" w:cs="Tahoma"/>
          <w:color w:val="auto"/>
          <w:szCs w:val="24"/>
          <w:lang w:val="es-MX"/>
        </w:rPr>
      </w:pPr>
      <w:r w:rsidRPr="00E61B05">
        <w:rPr>
          <w:rFonts w:ascii="Tahoma" w:hAnsi="Tahoma" w:cs="Tahoma"/>
          <w:color w:val="auto"/>
          <w:szCs w:val="24"/>
          <w:lang w:val="es-MX"/>
        </w:rPr>
        <w:t xml:space="preserve">ÓRBITA GEOESTACIONARIA: </w:t>
      </w:r>
      <w:r w:rsidRPr="00E61B05">
        <w:rPr>
          <w:rFonts w:ascii="Tahoma" w:hAnsi="Tahoma" w:cs="Tahoma"/>
          <w:b w:val="0"/>
          <w:color w:val="auto"/>
          <w:szCs w:val="24"/>
          <w:lang w:val="es-MX"/>
        </w:rPr>
        <w:t>Anillo ubicado en el espacio a una distancia aproximada de 35.800 kilómetros sobre el nivel del mar en la zona ecuatorial del planeta, permite la fijación de objetos colocados en ellos con respecto a la tierra.</w:t>
      </w:r>
    </w:p>
    <w:p w:rsidR="005C0113" w:rsidRPr="00E61B05" w:rsidRDefault="005C0113" w:rsidP="00E94AE5">
      <w:pPr>
        <w:pStyle w:val="Ttulo"/>
        <w:numPr>
          <w:ilvl w:val="0"/>
          <w:numId w:val="1"/>
        </w:numPr>
        <w:jc w:val="both"/>
        <w:rPr>
          <w:rFonts w:ascii="Tahoma" w:hAnsi="Tahoma" w:cs="Tahoma"/>
          <w:color w:val="auto"/>
          <w:szCs w:val="24"/>
          <w:lang w:val="es-MX"/>
        </w:rPr>
      </w:pPr>
      <w:r w:rsidRPr="00E61B05">
        <w:rPr>
          <w:rFonts w:ascii="Tahoma" w:hAnsi="Tahoma" w:cs="Tahoma"/>
          <w:color w:val="auto"/>
          <w:szCs w:val="24"/>
          <w:lang w:val="es-MX"/>
        </w:rPr>
        <w:t xml:space="preserve">PASO INOCENTE: </w:t>
      </w:r>
      <w:r w:rsidRPr="00E61B05">
        <w:rPr>
          <w:rFonts w:ascii="Tahoma" w:hAnsi="Tahoma" w:cs="Tahoma"/>
          <w:b w:val="0"/>
          <w:color w:val="auto"/>
          <w:szCs w:val="24"/>
          <w:lang w:val="es-MX"/>
        </w:rPr>
        <w:t>Régimen que se aplica en el Mar Territorial, donde los barcos de todos los Estados pueden navegarlo siempre y cuando se trate de un paso rápido, sin detenciones y que además no sea perjudicial para la paz, el buen orden, la seguridad o la soberanía del Estado ribereño.</w:t>
      </w:r>
    </w:p>
    <w:p w:rsidR="005C0113" w:rsidRPr="00E61B05" w:rsidRDefault="005C0113" w:rsidP="00E94AE5">
      <w:pPr>
        <w:pStyle w:val="Ttulo"/>
        <w:numPr>
          <w:ilvl w:val="0"/>
          <w:numId w:val="1"/>
        </w:numPr>
        <w:jc w:val="both"/>
        <w:rPr>
          <w:rFonts w:ascii="Tahoma" w:hAnsi="Tahoma" w:cs="Tahoma"/>
          <w:b w:val="0"/>
          <w:color w:val="auto"/>
          <w:szCs w:val="24"/>
          <w:lang w:val="es-MX"/>
        </w:rPr>
      </w:pPr>
      <w:r w:rsidRPr="00E61B05">
        <w:rPr>
          <w:rFonts w:ascii="Tahoma" w:hAnsi="Tahoma" w:cs="Tahoma"/>
          <w:color w:val="auto"/>
          <w:szCs w:val="24"/>
          <w:lang w:val="es-MX"/>
        </w:rPr>
        <w:t>PLATAFORMA CONTINENTAL:</w:t>
      </w:r>
      <w:r w:rsidRPr="00E61B05">
        <w:rPr>
          <w:rFonts w:ascii="Tahoma" w:hAnsi="Tahoma" w:cs="Tahoma"/>
          <w:b w:val="0"/>
          <w:color w:val="auto"/>
          <w:szCs w:val="24"/>
          <w:lang w:val="es-MX"/>
        </w:rPr>
        <w:t xml:space="preserve"> Comprende el lecho y el subsuelo de las áreas submarinas extendidas más allá del mar territorial a lo largo de la </w:t>
      </w:r>
      <w:r w:rsidRPr="00E61B05">
        <w:rPr>
          <w:rFonts w:ascii="Tahoma" w:hAnsi="Tahoma" w:cs="Tahoma"/>
          <w:b w:val="0"/>
          <w:color w:val="auto"/>
          <w:szCs w:val="24"/>
          <w:lang w:val="es-MX"/>
        </w:rPr>
        <w:lastRenderedPageBreak/>
        <w:t xml:space="preserve">prolongación natural del territorio, hasta el borde exterior del margen continental, o bien hasta doscientas (200MN) Millas náuticas a partir de las líneas de base, en los casos en que el borde exterior no llegue a esa distancia. El margen continental del Estado Ribereño, está constituido por el lecho, suelo y subsuelo. </w:t>
      </w:r>
    </w:p>
    <w:p w:rsidR="007D798E" w:rsidRPr="00E61B05" w:rsidRDefault="007D798E" w:rsidP="00E94AE5">
      <w:pPr>
        <w:pStyle w:val="Ttulo"/>
        <w:numPr>
          <w:ilvl w:val="0"/>
          <w:numId w:val="1"/>
        </w:numPr>
        <w:jc w:val="both"/>
        <w:rPr>
          <w:rFonts w:ascii="Tahoma" w:hAnsi="Tahoma" w:cs="Tahoma"/>
          <w:b w:val="0"/>
          <w:color w:val="auto"/>
          <w:szCs w:val="24"/>
          <w:lang w:val="es-MX"/>
        </w:rPr>
      </w:pPr>
      <w:r w:rsidRPr="00E61B05">
        <w:rPr>
          <w:rFonts w:ascii="Tahoma" w:hAnsi="Tahoma" w:cs="Tahoma"/>
          <w:color w:val="auto"/>
          <w:szCs w:val="24"/>
          <w:lang w:val="es-MX"/>
        </w:rPr>
        <w:t>PLAYA:</w:t>
      </w:r>
      <w:r w:rsidR="007E03D0" w:rsidRPr="00E61B05">
        <w:rPr>
          <w:rFonts w:ascii="Tahoma" w:hAnsi="Tahoma" w:cs="Tahoma"/>
          <w:b w:val="0"/>
          <w:color w:val="auto"/>
          <w:szCs w:val="24"/>
        </w:rPr>
        <w:t>Ribera del mar o de un río grande,formada de arenales en superficie casi plana.</w:t>
      </w:r>
    </w:p>
    <w:p w:rsidR="005C0113" w:rsidRPr="00E61B05" w:rsidRDefault="005C0113" w:rsidP="00E94AE5">
      <w:pPr>
        <w:pStyle w:val="Ttulo"/>
        <w:numPr>
          <w:ilvl w:val="0"/>
          <w:numId w:val="1"/>
        </w:numPr>
        <w:jc w:val="both"/>
        <w:rPr>
          <w:rFonts w:ascii="Tahoma" w:hAnsi="Tahoma" w:cs="Tahoma"/>
          <w:b w:val="0"/>
          <w:color w:val="auto"/>
          <w:szCs w:val="24"/>
          <w:lang w:val="es-MX"/>
        </w:rPr>
      </w:pPr>
      <w:r w:rsidRPr="00E61B05">
        <w:rPr>
          <w:rFonts w:ascii="Tahoma" w:hAnsi="Tahoma" w:cs="Tahoma"/>
          <w:color w:val="auto"/>
          <w:szCs w:val="24"/>
          <w:lang w:val="es-MX"/>
        </w:rPr>
        <w:t xml:space="preserve">PLEAMAR: </w:t>
      </w:r>
      <w:r w:rsidRPr="00E61B05">
        <w:rPr>
          <w:rFonts w:ascii="Tahoma" w:hAnsi="Tahoma" w:cs="Tahoma"/>
          <w:b w:val="0"/>
          <w:color w:val="auto"/>
          <w:szCs w:val="24"/>
          <w:lang w:val="es-MX"/>
        </w:rPr>
        <w:t>Período del ciclo de mareas en que el mar llega a su máxima altura.</w:t>
      </w:r>
    </w:p>
    <w:p w:rsidR="005C0113" w:rsidRPr="00E61B05" w:rsidRDefault="005C0113" w:rsidP="00E94AE5">
      <w:pPr>
        <w:pStyle w:val="Ttulo"/>
        <w:numPr>
          <w:ilvl w:val="0"/>
          <w:numId w:val="1"/>
        </w:numPr>
        <w:jc w:val="both"/>
        <w:rPr>
          <w:rFonts w:ascii="Tahoma" w:hAnsi="Tahoma" w:cs="Tahoma"/>
          <w:color w:val="auto"/>
          <w:szCs w:val="24"/>
          <w:lang w:val="es-MX"/>
        </w:rPr>
      </w:pPr>
      <w:r w:rsidRPr="00E61B05">
        <w:rPr>
          <w:rFonts w:ascii="Tahoma" w:hAnsi="Tahoma" w:cs="Tahoma"/>
          <w:color w:val="auto"/>
          <w:szCs w:val="24"/>
          <w:lang w:val="es-MX"/>
        </w:rPr>
        <w:t xml:space="preserve">SUBSUELO: </w:t>
      </w:r>
      <w:r w:rsidRPr="00E61B05">
        <w:rPr>
          <w:rFonts w:ascii="Tahoma" w:hAnsi="Tahoma" w:cs="Tahoma"/>
          <w:b w:val="0"/>
          <w:color w:val="auto"/>
          <w:szCs w:val="24"/>
          <w:lang w:val="es-MX"/>
        </w:rPr>
        <w:t>Parte profunda del terreno a la cual no llegan los aprovechamientos superficiales de los predios y en donde las leyes consideran estatuido el dominio público y de propiedad del Estado.</w:t>
      </w:r>
    </w:p>
    <w:p w:rsidR="004E7169" w:rsidRPr="00E61B05" w:rsidRDefault="004E7169" w:rsidP="00E94AE5">
      <w:pPr>
        <w:pStyle w:val="Ttulo"/>
        <w:numPr>
          <w:ilvl w:val="0"/>
          <w:numId w:val="1"/>
        </w:numPr>
        <w:jc w:val="both"/>
        <w:rPr>
          <w:rFonts w:ascii="Tahoma" w:hAnsi="Tahoma" w:cs="Tahoma"/>
          <w:color w:val="auto"/>
          <w:szCs w:val="24"/>
          <w:lang w:val="es-MX"/>
        </w:rPr>
      </w:pPr>
      <w:r w:rsidRPr="00E61B05">
        <w:rPr>
          <w:rFonts w:ascii="Tahoma" w:hAnsi="Tahoma" w:cs="Tahoma"/>
          <w:color w:val="auto"/>
          <w:szCs w:val="24"/>
          <w:lang w:val="es-MX"/>
        </w:rPr>
        <w:t xml:space="preserve">TERRITORIO MARINO-COSTERO: </w:t>
      </w:r>
      <w:r w:rsidR="007D798E" w:rsidRPr="00E61B05">
        <w:rPr>
          <w:rFonts w:ascii="Tahoma" w:hAnsi="Tahoma" w:cs="Tahoma"/>
          <w:b w:val="0"/>
          <w:color w:val="auto"/>
          <w:szCs w:val="24"/>
          <w:lang w:val="es-MX"/>
        </w:rPr>
        <w:t>Es el territorio de mar, aire,  zonas costeras</w:t>
      </w:r>
      <w:r w:rsidR="009267AA">
        <w:rPr>
          <w:rFonts w:ascii="Tahoma" w:hAnsi="Tahoma" w:cs="Tahoma"/>
          <w:b w:val="0"/>
          <w:color w:val="auto"/>
          <w:szCs w:val="24"/>
          <w:lang w:val="es-MX"/>
        </w:rPr>
        <w:t xml:space="preserve"> y tierra</w:t>
      </w:r>
      <w:r w:rsidR="007D798E" w:rsidRPr="00E61B05">
        <w:rPr>
          <w:rFonts w:ascii="Tahoma" w:hAnsi="Tahoma" w:cs="Tahoma"/>
          <w:b w:val="0"/>
          <w:color w:val="auto"/>
          <w:szCs w:val="24"/>
          <w:lang w:val="es-MX"/>
        </w:rPr>
        <w:t xml:space="preserve"> donde el Estado ejerce su soberanía.</w:t>
      </w:r>
    </w:p>
    <w:p w:rsidR="005C0113" w:rsidRPr="00E61B05" w:rsidRDefault="005C0113" w:rsidP="00E94AE5">
      <w:pPr>
        <w:pStyle w:val="Ttulo"/>
        <w:numPr>
          <w:ilvl w:val="0"/>
          <w:numId w:val="1"/>
        </w:numPr>
        <w:jc w:val="both"/>
        <w:rPr>
          <w:rFonts w:ascii="Tahoma" w:hAnsi="Tahoma" w:cs="Tahoma"/>
          <w:color w:val="auto"/>
          <w:szCs w:val="24"/>
          <w:lang w:val="es-MX"/>
        </w:rPr>
      </w:pPr>
      <w:r w:rsidRPr="00E61B05">
        <w:rPr>
          <w:rFonts w:ascii="Tahoma" w:hAnsi="Tahoma" w:cs="Tahoma"/>
          <w:color w:val="auto"/>
          <w:szCs w:val="24"/>
          <w:lang w:val="es-MX"/>
        </w:rPr>
        <w:t xml:space="preserve">ZONA CONTIGUA: </w:t>
      </w:r>
      <w:r w:rsidRPr="00E61B05">
        <w:rPr>
          <w:rFonts w:ascii="Tahoma" w:hAnsi="Tahoma" w:cs="Tahoma"/>
          <w:b w:val="0"/>
          <w:color w:val="auto"/>
          <w:szCs w:val="24"/>
          <w:lang w:val="es-MX"/>
        </w:rPr>
        <w:t>Franja del mar más allá del Mar Territorial de un Estado, donde éste ejerce algunos derechos. Se extiende hasta las veinticuatro millas náuticas (24 mn) más allá de las aguas interiores del Estado ribereño.</w:t>
      </w:r>
    </w:p>
    <w:p w:rsidR="007D798E" w:rsidRPr="00E61B05" w:rsidRDefault="007D798E" w:rsidP="00E94AE5">
      <w:pPr>
        <w:pStyle w:val="Ttulo"/>
        <w:numPr>
          <w:ilvl w:val="0"/>
          <w:numId w:val="1"/>
        </w:numPr>
        <w:jc w:val="both"/>
        <w:rPr>
          <w:rFonts w:ascii="Tahoma" w:hAnsi="Tahoma" w:cs="Tahoma"/>
          <w:color w:val="auto"/>
          <w:szCs w:val="24"/>
          <w:lang w:val="es-MX"/>
        </w:rPr>
      </w:pPr>
      <w:r w:rsidRPr="00E61B05">
        <w:rPr>
          <w:rFonts w:ascii="Tahoma" w:hAnsi="Tahoma" w:cs="Tahoma"/>
          <w:color w:val="auto"/>
          <w:szCs w:val="24"/>
          <w:lang w:val="es-MX"/>
        </w:rPr>
        <w:t xml:space="preserve">ZONA COSTERA: </w:t>
      </w:r>
      <w:r w:rsidRPr="00E61B05">
        <w:rPr>
          <w:rFonts w:ascii="Tahoma" w:hAnsi="Tahoma" w:cs="Tahoma"/>
          <w:b w:val="0"/>
          <w:color w:val="auto"/>
          <w:szCs w:val="24"/>
          <w:lang w:val="es-MX"/>
        </w:rPr>
        <w:t>Franja de tierra adyacente al mar, tanto en las ínsulas como en el continente.</w:t>
      </w:r>
    </w:p>
    <w:p w:rsidR="005C0113" w:rsidRPr="00E61B05" w:rsidRDefault="005C0113" w:rsidP="00E94AE5">
      <w:pPr>
        <w:pStyle w:val="Ttulo"/>
        <w:numPr>
          <w:ilvl w:val="0"/>
          <w:numId w:val="1"/>
        </w:numPr>
        <w:jc w:val="both"/>
        <w:rPr>
          <w:rFonts w:ascii="Tahoma" w:hAnsi="Tahoma" w:cs="Tahoma"/>
          <w:b w:val="0"/>
          <w:color w:val="auto"/>
          <w:szCs w:val="24"/>
          <w:lang w:val="es-MX"/>
        </w:rPr>
      </w:pPr>
      <w:r w:rsidRPr="00E61B05">
        <w:rPr>
          <w:rFonts w:ascii="Tahoma" w:hAnsi="Tahoma" w:cs="Tahoma"/>
          <w:color w:val="auto"/>
          <w:szCs w:val="24"/>
          <w:lang w:val="es-MX"/>
        </w:rPr>
        <w:t>ZONA ECONÓMICA EXCLUSIVA:</w:t>
      </w:r>
      <w:r w:rsidRPr="00E61B05">
        <w:rPr>
          <w:rFonts w:ascii="Tahoma" w:hAnsi="Tahoma" w:cs="Tahoma"/>
          <w:b w:val="0"/>
          <w:color w:val="auto"/>
          <w:szCs w:val="24"/>
          <w:lang w:val="es-MX"/>
        </w:rPr>
        <w:t xml:space="preserve"> Área situada más allá del marterritorial y adyacente a éste. Esta zona no se extenderá más de doscientas (200MN) Millas náuticascontadas desde las líneas de base a partir de las cuales se mide la anchura del mar territorial.</w:t>
      </w:r>
    </w:p>
    <w:p w:rsidR="005C0113" w:rsidRPr="00E61B05" w:rsidRDefault="005C0113" w:rsidP="00E94AE5">
      <w:pPr>
        <w:pStyle w:val="Ttulo"/>
        <w:jc w:val="both"/>
        <w:rPr>
          <w:rFonts w:ascii="Tahoma" w:hAnsi="Tahoma" w:cs="Tahoma"/>
          <w:b w:val="0"/>
          <w:color w:val="auto"/>
          <w:szCs w:val="24"/>
          <w:lang w:val="es-MX"/>
        </w:rPr>
      </w:pPr>
    </w:p>
    <w:p w:rsidR="00EA5BA7" w:rsidRPr="00E61B05" w:rsidRDefault="00EA5BA7"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 xml:space="preserve">ARTÍCULO </w:t>
      </w:r>
      <w:r w:rsidR="00396D2A" w:rsidRPr="00E61B05">
        <w:rPr>
          <w:rFonts w:ascii="Tahoma" w:hAnsi="Tahoma" w:cs="Tahoma"/>
          <w:color w:val="auto"/>
          <w:szCs w:val="24"/>
          <w:lang w:val="es-MX"/>
        </w:rPr>
        <w:t>8</w:t>
      </w:r>
      <w:r w:rsidRPr="00E61B05">
        <w:rPr>
          <w:rFonts w:ascii="Tahoma" w:hAnsi="Tahoma" w:cs="Tahoma"/>
          <w:color w:val="auto"/>
          <w:szCs w:val="24"/>
          <w:lang w:val="es-MX"/>
        </w:rPr>
        <w:t xml:space="preserve">.- TERRITORIO MARINO-COSTERO. </w:t>
      </w:r>
      <w:r w:rsidRPr="00E61B05">
        <w:rPr>
          <w:rFonts w:ascii="Tahoma" w:hAnsi="Tahoma" w:cs="Tahoma"/>
          <w:b w:val="0"/>
          <w:color w:val="auto"/>
          <w:szCs w:val="24"/>
          <w:lang w:val="es-MX"/>
        </w:rPr>
        <w:t>El territorio marino-costero de Colombia está conformado por:</w:t>
      </w:r>
    </w:p>
    <w:p w:rsidR="00EA5BA7" w:rsidRPr="00E61B05" w:rsidRDefault="00EA5BA7" w:rsidP="00E94AE5">
      <w:pPr>
        <w:pStyle w:val="Ttulo"/>
        <w:jc w:val="both"/>
        <w:rPr>
          <w:rFonts w:ascii="Tahoma" w:hAnsi="Tahoma" w:cs="Tahoma"/>
          <w:b w:val="0"/>
          <w:color w:val="auto"/>
          <w:szCs w:val="24"/>
          <w:lang w:val="es-MX"/>
        </w:rPr>
      </w:pPr>
    </w:p>
    <w:p w:rsidR="00EA5BA7" w:rsidRPr="00E61B05" w:rsidRDefault="00EA5BA7" w:rsidP="00E94AE5">
      <w:pPr>
        <w:pStyle w:val="Prrafodelista"/>
        <w:numPr>
          <w:ilvl w:val="0"/>
          <w:numId w:val="2"/>
        </w:numPr>
        <w:spacing w:line="240" w:lineRule="auto"/>
        <w:jc w:val="both"/>
        <w:rPr>
          <w:rFonts w:ascii="Tahoma" w:hAnsi="Tahoma" w:cs="Tahoma"/>
          <w:snapToGrid w:val="0"/>
          <w:sz w:val="24"/>
          <w:szCs w:val="24"/>
          <w:lang w:val="es-MX"/>
        </w:rPr>
      </w:pPr>
      <w:r w:rsidRPr="00E61B05">
        <w:rPr>
          <w:rFonts w:ascii="Tahoma" w:hAnsi="Tahoma" w:cs="Tahoma"/>
          <w:snapToGrid w:val="0"/>
          <w:sz w:val="24"/>
          <w:szCs w:val="24"/>
          <w:lang w:val="es-MX"/>
        </w:rPr>
        <w:t>Playas, incluyendo terrenos de bajamar</w:t>
      </w:r>
      <w:r w:rsidR="00FD1374" w:rsidRPr="00E61B05">
        <w:rPr>
          <w:rFonts w:ascii="Tahoma" w:hAnsi="Tahoma" w:cs="Tahoma"/>
          <w:snapToGrid w:val="0"/>
          <w:sz w:val="24"/>
          <w:szCs w:val="24"/>
          <w:lang w:val="es-MX"/>
        </w:rPr>
        <w:t xml:space="preserve"> y pleamar</w:t>
      </w:r>
    </w:p>
    <w:p w:rsidR="00EA5BA7" w:rsidRPr="00E61B05" w:rsidRDefault="00EA5BA7" w:rsidP="00E94AE5">
      <w:pPr>
        <w:pStyle w:val="Prrafodelista"/>
        <w:numPr>
          <w:ilvl w:val="0"/>
          <w:numId w:val="2"/>
        </w:numPr>
        <w:spacing w:line="240" w:lineRule="auto"/>
        <w:jc w:val="both"/>
        <w:rPr>
          <w:rFonts w:ascii="Tahoma" w:hAnsi="Tahoma" w:cs="Tahoma"/>
          <w:snapToGrid w:val="0"/>
          <w:sz w:val="24"/>
          <w:szCs w:val="24"/>
          <w:lang w:val="es-MX"/>
        </w:rPr>
      </w:pPr>
      <w:r w:rsidRPr="00E61B05">
        <w:rPr>
          <w:rFonts w:ascii="Tahoma" w:hAnsi="Tahoma" w:cs="Tahoma"/>
          <w:snapToGrid w:val="0"/>
          <w:sz w:val="24"/>
          <w:szCs w:val="24"/>
          <w:lang w:val="es-MX"/>
        </w:rPr>
        <w:t>Puertos</w:t>
      </w:r>
    </w:p>
    <w:p w:rsidR="00EA5BA7" w:rsidRPr="00E61B05" w:rsidRDefault="00EA5BA7" w:rsidP="00E94AE5">
      <w:pPr>
        <w:pStyle w:val="Prrafodelista"/>
        <w:numPr>
          <w:ilvl w:val="0"/>
          <w:numId w:val="2"/>
        </w:numPr>
        <w:spacing w:line="240" w:lineRule="auto"/>
        <w:jc w:val="both"/>
        <w:rPr>
          <w:rFonts w:ascii="Tahoma" w:hAnsi="Tahoma" w:cs="Tahoma"/>
          <w:snapToGrid w:val="0"/>
          <w:sz w:val="24"/>
          <w:szCs w:val="24"/>
          <w:lang w:val="es-MX"/>
        </w:rPr>
      </w:pPr>
      <w:r w:rsidRPr="00E61B05">
        <w:rPr>
          <w:rFonts w:ascii="Tahoma" w:hAnsi="Tahoma" w:cs="Tahoma"/>
          <w:snapToGrid w:val="0"/>
          <w:sz w:val="24"/>
          <w:szCs w:val="24"/>
          <w:lang w:val="es-MX"/>
        </w:rPr>
        <w:t>Las Aguas Interiores Marítimas, incluyendo canales intercostales y de tráfico marítimo</w:t>
      </w:r>
    </w:p>
    <w:p w:rsidR="00EA5BA7" w:rsidRPr="00E61B05" w:rsidRDefault="00EA5BA7" w:rsidP="00E94AE5">
      <w:pPr>
        <w:pStyle w:val="Prrafodelista"/>
        <w:numPr>
          <w:ilvl w:val="0"/>
          <w:numId w:val="2"/>
        </w:numPr>
        <w:spacing w:line="240" w:lineRule="auto"/>
        <w:jc w:val="both"/>
        <w:rPr>
          <w:rFonts w:ascii="Tahoma" w:hAnsi="Tahoma" w:cs="Tahoma"/>
          <w:snapToGrid w:val="0"/>
          <w:sz w:val="24"/>
          <w:szCs w:val="24"/>
          <w:lang w:val="es-MX"/>
        </w:rPr>
      </w:pPr>
      <w:r w:rsidRPr="00E61B05">
        <w:rPr>
          <w:rFonts w:ascii="Tahoma" w:hAnsi="Tahoma" w:cs="Tahoma"/>
          <w:snapToGrid w:val="0"/>
          <w:sz w:val="24"/>
          <w:szCs w:val="24"/>
          <w:lang w:val="es-MX"/>
        </w:rPr>
        <w:t>Ecosistemas Marinos y fluviomarinos</w:t>
      </w:r>
    </w:p>
    <w:p w:rsidR="00EA5BA7" w:rsidRPr="00E61B05" w:rsidRDefault="00EA5BA7" w:rsidP="00E94AE5">
      <w:pPr>
        <w:pStyle w:val="Prrafodelista"/>
        <w:numPr>
          <w:ilvl w:val="0"/>
          <w:numId w:val="2"/>
        </w:numPr>
        <w:spacing w:line="240" w:lineRule="auto"/>
        <w:jc w:val="both"/>
        <w:rPr>
          <w:rFonts w:ascii="Tahoma" w:hAnsi="Tahoma" w:cs="Tahoma"/>
          <w:snapToGrid w:val="0"/>
          <w:sz w:val="24"/>
          <w:szCs w:val="24"/>
          <w:lang w:val="es-MX"/>
        </w:rPr>
      </w:pPr>
      <w:r w:rsidRPr="00E61B05">
        <w:rPr>
          <w:rFonts w:ascii="Tahoma" w:hAnsi="Tahoma" w:cs="Tahoma"/>
          <w:snapToGrid w:val="0"/>
          <w:sz w:val="24"/>
          <w:szCs w:val="24"/>
          <w:lang w:val="es-MX"/>
        </w:rPr>
        <w:t>El Mar Territorial</w:t>
      </w:r>
    </w:p>
    <w:p w:rsidR="00EA5BA7" w:rsidRPr="00E61B05" w:rsidRDefault="00EA5BA7" w:rsidP="00E94AE5">
      <w:pPr>
        <w:pStyle w:val="Prrafodelista"/>
        <w:numPr>
          <w:ilvl w:val="0"/>
          <w:numId w:val="2"/>
        </w:numPr>
        <w:spacing w:line="240" w:lineRule="auto"/>
        <w:jc w:val="both"/>
        <w:rPr>
          <w:rFonts w:ascii="Tahoma" w:hAnsi="Tahoma" w:cs="Tahoma"/>
          <w:snapToGrid w:val="0"/>
          <w:sz w:val="24"/>
          <w:szCs w:val="24"/>
          <w:lang w:val="es-MX"/>
        </w:rPr>
      </w:pPr>
      <w:r w:rsidRPr="00E61B05">
        <w:rPr>
          <w:rFonts w:ascii="Tahoma" w:hAnsi="Tahoma" w:cs="Tahoma"/>
          <w:snapToGrid w:val="0"/>
          <w:sz w:val="24"/>
          <w:szCs w:val="24"/>
          <w:lang w:val="es-MX"/>
        </w:rPr>
        <w:t>La Zona Contigua</w:t>
      </w:r>
    </w:p>
    <w:p w:rsidR="00EA5BA7" w:rsidRPr="00E61B05" w:rsidRDefault="00EA5BA7" w:rsidP="00E94AE5">
      <w:pPr>
        <w:pStyle w:val="Prrafodelista"/>
        <w:numPr>
          <w:ilvl w:val="0"/>
          <w:numId w:val="2"/>
        </w:numPr>
        <w:spacing w:line="240" w:lineRule="auto"/>
        <w:jc w:val="both"/>
        <w:rPr>
          <w:rFonts w:ascii="Tahoma" w:hAnsi="Tahoma" w:cs="Tahoma"/>
          <w:snapToGrid w:val="0"/>
          <w:sz w:val="24"/>
          <w:szCs w:val="24"/>
          <w:lang w:val="es-MX"/>
        </w:rPr>
      </w:pPr>
      <w:r w:rsidRPr="00E61B05">
        <w:rPr>
          <w:rFonts w:ascii="Tahoma" w:hAnsi="Tahoma" w:cs="Tahoma"/>
          <w:snapToGrid w:val="0"/>
          <w:sz w:val="24"/>
          <w:szCs w:val="24"/>
          <w:lang w:val="es-MX"/>
        </w:rPr>
        <w:t>La Zona Económica Exclusiva, lecho y subsuelo marino, aguas suprayacentes</w:t>
      </w:r>
    </w:p>
    <w:p w:rsidR="00EA5BA7" w:rsidRPr="00E61B05" w:rsidRDefault="00EA5BA7" w:rsidP="00E94AE5">
      <w:pPr>
        <w:pStyle w:val="Prrafodelista"/>
        <w:numPr>
          <w:ilvl w:val="0"/>
          <w:numId w:val="2"/>
        </w:numPr>
        <w:spacing w:line="240" w:lineRule="auto"/>
        <w:jc w:val="both"/>
        <w:rPr>
          <w:rFonts w:ascii="Tahoma" w:hAnsi="Tahoma" w:cs="Tahoma"/>
          <w:snapToGrid w:val="0"/>
          <w:sz w:val="24"/>
          <w:szCs w:val="24"/>
          <w:lang w:val="es-MX"/>
        </w:rPr>
      </w:pPr>
      <w:r w:rsidRPr="00E61B05">
        <w:rPr>
          <w:rFonts w:ascii="Tahoma" w:hAnsi="Tahoma" w:cs="Tahoma"/>
          <w:snapToGrid w:val="0"/>
          <w:sz w:val="24"/>
          <w:szCs w:val="24"/>
          <w:lang w:val="es-MX"/>
        </w:rPr>
        <w:t xml:space="preserve">La Plataforma Continental y las Plataformas Insulares </w:t>
      </w:r>
    </w:p>
    <w:p w:rsidR="00EA5BA7" w:rsidRPr="00E61B05" w:rsidRDefault="00EA5BA7" w:rsidP="00E94AE5">
      <w:pPr>
        <w:pStyle w:val="Prrafodelista"/>
        <w:numPr>
          <w:ilvl w:val="0"/>
          <w:numId w:val="2"/>
        </w:numPr>
        <w:spacing w:line="240" w:lineRule="auto"/>
        <w:jc w:val="both"/>
        <w:rPr>
          <w:rFonts w:ascii="Tahoma" w:hAnsi="Tahoma" w:cs="Tahoma"/>
          <w:snapToGrid w:val="0"/>
          <w:sz w:val="24"/>
          <w:szCs w:val="24"/>
          <w:lang w:val="es-MX"/>
        </w:rPr>
      </w:pPr>
      <w:r w:rsidRPr="00E61B05">
        <w:rPr>
          <w:rFonts w:ascii="Tahoma" w:hAnsi="Tahoma" w:cs="Tahoma"/>
          <w:snapToGrid w:val="0"/>
          <w:sz w:val="24"/>
          <w:szCs w:val="24"/>
          <w:lang w:val="es-MX"/>
        </w:rPr>
        <w:t xml:space="preserve">Islas, islotes, bancos, cayos, archipiélagos </w:t>
      </w:r>
    </w:p>
    <w:p w:rsidR="00EA5BA7" w:rsidRPr="00E61B05" w:rsidRDefault="00EA5BA7" w:rsidP="00E94AE5">
      <w:pPr>
        <w:pStyle w:val="Prrafodelista"/>
        <w:numPr>
          <w:ilvl w:val="0"/>
          <w:numId w:val="2"/>
        </w:numPr>
        <w:spacing w:line="240" w:lineRule="auto"/>
        <w:jc w:val="both"/>
        <w:rPr>
          <w:rFonts w:ascii="Tahoma" w:hAnsi="Tahoma" w:cs="Tahoma"/>
          <w:snapToGrid w:val="0"/>
          <w:sz w:val="24"/>
          <w:szCs w:val="24"/>
          <w:lang w:val="es-MX"/>
        </w:rPr>
      </w:pPr>
      <w:r w:rsidRPr="00E61B05">
        <w:rPr>
          <w:rFonts w:ascii="Tahoma" w:hAnsi="Tahoma" w:cs="Tahoma"/>
          <w:snapToGrid w:val="0"/>
          <w:sz w:val="24"/>
          <w:szCs w:val="24"/>
          <w:lang w:val="es-MX"/>
        </w:rPr>
        <w:t>Ríos que desembocan directamente al mar y</w:t>
      </w:r>
    </w:p>
    <w:p w:rsidR="00EA5BA7" w:rsidRPr="00E61B05" w:rsidRDefault="00EA5BA7" w:rsidP="00E94AE5">
      <w:pPr>
        <w:pStyle w:val="Prrafodelista"/>
        <w:numPr>
          <w:ilvl w:val="0"/>
          <w:numId w:val="2"/>
        </w:numPr>
        <w:spacing w:line="240" w:lineRule="auto"/>
        <w:jc w:val="both"/>
        <w:rPr>
          <w:rFonts w:ascii="Tahoma" w:hAnsi="Tahoma" w:cs="Tahoma"/>
          <w:snapToGrid w:val="0"/>
          <w:sz w:val="24"/>
          <w:szCs w:val="24"/>
          <w:lang w:val="es-MX"/>
        </w:rPr>
      </w:pPr>
      <w:r w:rsidRPr="00E61B05">
        <w:rPr>
          <w:rFonts w:ascii="Tahoma" w:hAnsi="Tahoma" w:cs="Tahoma"/>
          <w:snapToGrid w:val="0"/>
          <w:sz w:val="24"/>
          <w:szCs w:val="24"/>
          <w:lang w:val="es-MX"/>
        </w:rPr>
        <w:t xml:space="preserve">Cualquier otra permitida por el derecho internacional. </w:t>
      </w:r>
    </w:p>
    <w:p w:rsidR="00EA5BA7" w:rsidRPr="00E61B05" w:rsidRDefault="00EA5BA7" w:rsidP="00E94AE5">
      <w:pPr>
        <w:pStyle w:val="Ttulo"/>
        <w:jc w:val="both"/>
        <w:rPr>
          <w:rFonts w:ascii="Tahoma" w:hAnsi="Tahoma" w:cs="Tahoma"/>
          <w:b w:val="0"/>
          <w:color w:val="auto"/>
          <w:szCs w:val="24"/>
          <w:lang w:val="es-MX"/>
        </w:rPr>
      </w:pPr>
    </w:p>
    <w:p w:rsidR="005C0113" w:rsidRPr="00E61B05" w:rsidRDefault="005C0113" w:rsidP="00E94AE5">
      <w:pPr>
        <w:pStyle w:val="Ttulo"/>
        <w:rPr>
          <w:rFonts w:ascii="Tahoma" w:hAnsi="Tahoma" w:cs="Tahoma"/>
          <w:color w:val="auto"/>
          <w:szCs w:val="24"/>
          <w:lang w:val="es-MX"/>
        </w:rPr>
      </w:pPr>
      <w:r w:rsidRPr="00E61B05">
        <w:rPr>
          <w:rFonts w:ascii="Tahoma" w:hAnsi="Tahoma" w:cs="Tahoma"/>
          <w:color w:val="auto"/>
          <w:szCs w:val="24"/>
          <w:lang w:val="es-MX"/>
        </w:rPr>
        <w:lastRenderedPageBreak/>
        <w:t>CAPITULO III</w:t>
      </w:r>
    </w:p>
    <w:p w:rsidR="005C0113" w:rsidRPr="00E61B05" w:rsidRDefault="005C0113" w:rsidP="00E94AE5">
      <w:pPr>
        <w:pStyle w:val="Ttulo"/>
        <w:rPr>
          <w:rFonts w:ascii="Tahoma" w:hAnsi="Tahoma" w:cs="Tahoma"/>
          <w:color w:val="auto"/>
          <w:szCs w:val="24"/>
          <w:lang w:val="es-MX"/>
        </w:rPr>
      </w:pPr>
      <w:r w:rsidRPr="00E61B05">
        <w:rPr>
          <w:rFonts w:ascii="Tahoma" w:hAnsi="Tahoma" w:cs="Tahoma"/>
          <w:color w:val="auto"/>
          <w:szCs w:val="24"/>
          <w:lang w:val="es-MX"/>
        </w:rPr>
        <w:t>De los Recursos y del Aprovechamiento E</w:t>
      </w:r>
      <w:r w:rsidR="001F0D08">
        <w:rPr>
          <w:rFonts w:ascii="Tahoma" w:hAnsi="Tahoma" w:cs="Tahoma"/>
          <w:color w:val="auto"/>
          <w:szCs w:val="24"/>
          <w:lang w:val="es-MX"/>
        </w:rPr>
        <w:t>stratégico</w:t>
      </w:r>
      <w:r w:rsidRPr="00E61B05">
        <w:rPr>
          <w:rFonts w:ascii="Tahoma" w:hAnsi="Tahoma" w:cs="Tahoma"/>
          <w:color w:val="auto"/>
          <w:szCs w:val="24"/>
          <w:lang w:val="es-MX"/>
        </w:rPr>
        <w:t xml:space="preserve"> del Territorio marino-costero</w:t>
      </w:r>
    </w:p>
    <w:p w:rsidR="005C0113" w:rsidRPr="00E61B05" w:rsidRDefault="005C0113" w:rsidP="00E94AE5">
      <w:pPr>
        <w:pStyle w:val="Ttulo"/>
        <w:rPr>
          <w:rFonts w:ascii="Tahoma" w:hAnsi="Tahoma" w:cs="Tahoma"/>
          <w:color w:val="auto"/>
          <w:szCs w:val="24"/>
          <w:lang w:val="es-MX"/>
        </w:rPr>
      </w:pPr>
    </w:p>
    <w:p w:rsidR="00855296" w:rsidRPr="00E61B05" w:rsidRDefault="005C0113"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ARTÍCULO</w:t>
      </w:r>
      <w:r w:rsidR="00396D2A" w:rsidRPr="00E61B05">
        <w:rPr>
          <w:rFonts w:ascii="Tahoma" w:hAnsi="Tahoma" w:cs="Tahoma"/>
          <w:color w:val="auto"/>
          <w:szCs w:val="24"/>
          <w:lang w:val="es-MX"/>
        </w:rPr>
        <w:t>9</w:t>
      </w:r>
      <w:r w:rsidRPr="00E61B05">
        <w:rPr>
          <w:rFonts w:ascii="Tahoma" w:hAnsi="Tahoma" w:cs="Tahoma"/>
          <w:color w:val="auto"/>
          <w:szCs w:val="24"/>
          <w:lang w:val="es-MX"/>
        </w:rPr>
        <w:t xml:space="preserve">.- </w:t>
      </w:r>
      <w:r w:rsidRPr="00E61B05">
        <w:rPr>
          <w:rFonts w:ascii="Tahoma" w:hAnsi="Tahoma" w:cs="Tahoma"/>
          <w:b w:val="0"/>
          <w:color w:val="auto"/>
          <w:szCs w:val="24"/>
          <w:lang w:val="es-MX"/>
        </w:rPr>
        <w:t xml:space="preserve">La aplicación de la presente Ley se llevará a cabo en observancia de la legislación nacional sobre pesca, y otras aplicables, en cuanto a medidas de </w:t>
      </w:r>
      <w:r w:rsidR="00855296">
        <w:rPr>
          <w:rFonts w:ascii="Tahoma" w:hAnsi="Tahoma" w:cs="Tahoma"/>
          <w:b w:val="0"/>
          <w:color w:val="auto"/>
          <w:szCs w:val="24"/>
          <w:lang w:val="es-MX"/>
        </w:rPr>
        <w:t xml:space="preserve">administración, fomento, control, </w:t>
      </w:r>
      <w:r w:rsidRPr="00E61B05">
        <w:rPr>
          <w:rFonts w:ascii="Tahoma" w:hAnsi="Tahoma" w:cs="Tahoma"/>
          <w:b w:val="0"/>
          <w:color w:val="auto"/>
          <w:szCs w:val="24"/>
          <w:lang w:val="es-MX"/>
        </w:rPr>
        <w:t>conservación y utilización por nacionales o extranjeros de los recursos vivos y no vivos en el territorio marino-costero colombiano</w:t>
      </w:r>
      <w:r w:rsidR="00396D2A" w:rsidRPr="00E61B05">
        <w:rPr>
          <w:rFonts w:ascii="Tahoma" w:hAnsi="Tahoma" w:cs="Tahoma"/>
          <w:b w:val="0"/>
          <w:color w:val="auto"/>
          <w:szCs w:val="24"/>
          <w:lang w:val="es-MX"/>
        </w:rPr>
        <w:t>, además de las establecidas por la presente Ley</w:t>
      </w:r>
      <w:r w:rsidRPr="00E61B05">
        <w:rPr>
          <w:rFonts w:ascii="Tahoma" w:hAnsi="Tahoma" w:cs="Tahoma"/>
          <w:b w:val="0"/>
          <w:color w:val="auto"/>
          <w:szCs w:val="24"/>
          <w:lang w:val="es-MX"/>
        </w:rPr>
        <w:t>.</w:t>
      </w:r>
    </w:p>
    <w:p w:rsidR="00327A18" w:rsidRPr="00E61B05" w:rsidRDefault="00327A18" w:rsidP="00E94AE5">
      <w:pPr>
        <w:pStyle w:val="Ttulo"/>
        <w:jc w:val="both"/>
        <w:rPr>
          <w:rFonts w:ascii="Tahoma" w:hAnsi="Tahoma" w:cs="Tahoma"/>
          <w:b w:val="0"/>
          <w:color w:val="auto"/>
          <w:szCs w:val="24"/>
          <w:lang w:val="es-MX"/>
        </w:rPr>
      </w:pPr>
    </w:p>
    <w:p w:rsidR="00410654" w:rsidRPr="00410654" w:rsidRDefault="00855296" w:rsidP="00E94AE5">
      <w:pPr>
        <w:pStyle w:val="Ttulo"/>
        <w:jc w:val="both"/>
        <w:rPr>
          <w:rFonts w:ascii="Tahoma" w:hAnsi="Tahoma" w:cs="Tahoma"/>
          <w:b w:val="0"/>
          <w:color w:val="auto"/>
          <w:szCs w:val="24"/>
          <w:lang w:val="es-MX"/>
        </w:rPr>
      </w:pPr>
      <w:r w:rsidRPr="00855296">
        <w:rPr>
          <w:rFonts w:ascii="Tahoma" w:hAnsi="Tahoma" w:cs="Tahoma"/>
          <w:color w:val="auto"/>
          <w:szCs w:val="24"/>
          <w:lang w:val="es-MX"/>
        </w:rPr>
        <w:t xml:space="preserve">PARAGRAFO: </w:t>
      </w:r>
      <w:r w:rsidRPr="00855296">
        <w:rPr>
          <w:rFonts w:ascii="Tahoma" w:hAnsi="Tahoma" w:cs="Tahoma"/>
          <w:b w:val="0"/>
          <w:color w:val="auto"/>
          <w:szCs w:val="24"/>
          <w:lang w:val="es-MX"/>
        </w:rPr>
        <w:t>El Gobierno Nacional, a través de la Armada Nacional y la Autoridad Marítima, evitarán que embarcaciones</w:t>
      </w:r>
      <w:r>
        <w:rPr>
          <w:rFonts w:ascii="Tahoma" w:hAnsi="Tahoma" w:cs="Tahoma"/>
          <w:b w:val="0"/>
          <w:color w:val="auto"/>
          <w:szCs w:val="24"/>
          <w:lang w:val="es-MX"/>
        </w:rPr>
        <w:t xml:space="preserve"> o plataformas</w:t>
      </w:r>
      <w:r w:rsidRPr="00855296">
        <w:rPr>
          <w:rFonts w:ascii="Tahoma" w:hAnsi="Tahoma" w:cs="Tahoma"/>
          <w:b w:val="0"/>
          <w:color w:val="auto"/>
          <w:szCs w:val="24"/>
          <w:lang w:val="es-MX"/>
        </w:rPr>
        <w:t xml:space="preserve"> de otras nacionalidades exploten los recursos marinos y submarinos sin los permisos n</w:t>
      </w:r>
      <w:r w:rsidR="00410654">
        <w:rPr>
          <w:rFonts w:ascii="Tahoma" w:hAnsi="Tahoma" w:cs="Tahoma"/>
          <w:b w:val="0"/>
          <w:color w:val="auto"/>
          <w:szCs w:val="24"/>
          <w:lang w:val="es-MX"/>
        </w:rPr>
        <w:t>ecesarios vigentes. De igual forma, evitarán explotaciones de recursos marinos y submarinos en áreas consideradas de reserva natural, zonas de veda, parques naturales marinos</w:t>
      </w:r>
      <w:r w:rsidR="009267AA">
        <w:rPr>
          <w:rFonts w:ascii="Tahoma" w:hAnsi="Tahoma" w:cs="Tahoma"/>
          <w:b w:val="0"/>
          <w:color w:val="auto"/>
          <w:szCs w:val="24"/>
          <w:lang w:val="es-MX"/>
        </w:rPr>
        <w:t>,</w:t>
      </w:r>
      <w:r w:rsidR="00410654">
        <w:rPr>
          <w:rFonts w:ascii="Tahoma" w:hAnsi="Tahoma" w:cs="Tahoma"/>
          <w:b w:val="0"/>
          <w:color w:val="auto"/>
          <w:szCs w:val="24"/>
          <w:lang w:val="es-MX"/>
        </w:rPr>
        <w:t xml:space="preserve"> costeros o de conservación ambiental.</w:t>
      </w:r>
    </w:p>
    <w:p w:rsidR="00855296" w:rsidRPr="00E61B05" w:rsidRDefault="00855296" w:rsidP="00E94AE5">
      <w:pPr>
        <w:pStyle w:val="Ttulo"/>
        <w:jc w:val="both"/>
        <w:rPr>
          <w:rFonts w:ascii="Tahoma" w:hAnsi="Tahoma" w:cs="Tahoma"/>
          <w:color w:val="auto"/>
          <w:szCs w:val="24"/>
          <w:lang w:val="es-MX"/>
        </w:rPr>
      </w:pPr>
    </w:p>
    <w:p w:rsidR="005C0113" w:rsidRPr="00E61B05" w:rsidRDefault="005C0113"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ARTÍCULO</w:t>
      </w:r>
      <w:r w:rsidR="00396D2A" w:rsidRPr="00E61B05">
        <w:rPr>
          <w:rFonts w:ascii="Tahoma" w:hAnsi="Tahoma" w:cs="Tahoma"/>
          <w:color w:val="auto"/>
          <w:szCs w:val="24"/>
          <w:lang w:val="es-MX"/>
        </w:rPr>
        <w:t xml:space="preserve"> 10</w:t>
      </w:r>
      <w:r w:rsidRPr="00E61B05">
        <w:rPr>
          <w:rFonts w:ascii="Tahoma" w:hAnsi="Tahoma" w:cs="Tahoma"/>
          <w:color w:val="auto"/>
          <w:szCs w:val="24"/>
          <w:lang w:val="es-MX"/>
        </w:rPr>
        <w:t xml:space="preserve">.- </w:t>
      </w:r>
      <w:r w:rsidRPr="00E61B05">
        <w:rPr>
          <w:rFonts w:ascii="Tahoma" w:hAnsi="Tahoma" w:cs="Tahoma"/>
          <w:b w:val="0"/>
          <w:color w:val="auto"/>
          <w:szCs w:val="24"/>
          <w:lang w:val="es-MX"/>
        </w:rPr>
        <w:t>El Aprovechamiento de los recursos naturales renovables y no renovables del territorio marino-costero de la Nación deberá hacerse de manera sostenible y sustentable con el Medio Ambiente.</w:t>
      </w:r>
    </w:p>
    <w:p w:rsidR="005C0113" w:rsidRPr="00E61B05" w:rsidRDefault="005C0113" w:rsidP="00E94AE5">
      <w:pPr>
        <w:pStyle w:val="Ttulo"/>
        <w:jc w:val="both"/>
        <w:rPr>
          <w:rFonts w:ascii="Tahoma" w:hAnsi="Tahoma" w:cs="Tahoma"/>
          <w:color w:val="auto"/>
          <w:szCs w:val="24"/>
          <w:lang w:val="es-MX"/>
        </w:rPr>
      </w:pPr>
    </w:p>
    <w:p w:rsidR="005C0113" w:rsidRPr="00E61B05" w:rsidRDefault="005C0113"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 xml:space="preserve">ARTÍCULO </w:t>
      </w:r>
      <w:r w:rsidR="00EA0326" w:rsidRPr="00E61B05">
        <w:rPr>
          <w:rFonts w:ascii="Tahoma" w:hAnsi="Tahoma" w:cs="Tahoma"/>
          <w:color w:val="auto"/>
          <w:szCs w:val="24"/>
          <w:lang w:val="es-MX"/>
        </w:rPr>
        <w:t>1</w:t>
      </w:r>
      <w:r w:rsidR="00396D2A" w:rsidRPr="00E61B05">
        <w:rPr>
          <w:rFonts w:ascii="Tahoma" w:hAnsi="Tahoma" w:cs="Tahoma"/>
          <w:color w:val="auto"/>
          <w:szCs w:val="24"/>
          <w:lang w:val="es-MX"/>
        </w:rPr>
        <w:t>1</w:t>
      </w:r>
      <w:r w:rsidRPr="00E61B05">
        <w:rPr>
          <w:rFonts w:ascii="Tahoma" w:hAnsi="Tahoma" w:cs="Tahoma"/>
          <w:color w:val="auto"/>
          <w:szCs w:val="24"/>
          <w:lang w:val="es-MX"/>
        </w:rPr>
        <w:t xml:space="preserve">.- </w:t>
      </w:r>
      <w:r w:rsidRPr="00E61B05">
        <w:rPr>
          <w:rFonts w:ascii="Tahoma" w:hAnsi="Tahoma" w:cs="Tahoma"/>
          <w:b w:val="0"/>
          <w:color w:val="auto"/>
          <w:szCs w:val="24"/>
          <w:lang w:val="es-MX"/>
        </w:rPr>
        <w:t>La exploración, explotación, beneficio, aprovechamiento, refinación, transportación, almacenamiento, distribución y venta de los hidrocarburos y minerales submarinos, en el territorio marino-costero de la Nación, se rige por las Leyes especiales sobre la materia y sus respectivos Reglamentos, así como por las disposiciones aplicables de la presente Ley.</w:t>
      </w:r>
      <w:r w:rsidR="009267AA">
        <w:rPr>
          <w:rFonts w:ascii="Tahoma" w:hAnsi="Tahoma" w:cs="Tahoma"/>
          <w:b w:val="0"/>
          <w:color w:val="auto"/>
          <w:szCs w:val="24"/>
          <w:lang w:val="es-MX"/>
        </w:rPr>
        <w:t xml:space="preserve"> En cualquier momento que la explotación económica de estos recursos genere desestabilidad en los ecosistemas o daños en los mismos siempre tendrá prelación el bienestar general y por ende la conservación del medio ambiente por encima de la libertad de empresa y la propiedad privada.</w:t>
      </w:r>
    </w:p>
    <w:p w:rsidR="005C0113" w:rsidRPr="00E61B05" w:rsidRDefault="005C0113" w:rsidP="00E94AE5">
      <w:pPr>
        <w:pStyle w:val="Ttulo"/>
        <w:jc w:val="both"/>
        <w:rPr>
          <w:rFonts w:ascii="Tahoma" w:hAnsi="Tahoma" w:cs="Tahoma"/>
          <w:b w:val="0"/>
          <w:color w:val="auto"/>
          <w:szCs w:val="24"/>
          <w:lang w:val="es-MX"/>
        </w:rPr>
      </w:pPr>
    </w:p>
    <w:p w:rsidR="00EA0326" w:rsidRPr="00E61B05" w:rsidRDefault="00EA0326"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ARTÍCULO 1</w:t>
      </w:r>
      <w:r w:rsidR="00396D2A" w:rsidRPr="00E61B05">
        <w:rPr>
          <w:rFonts w:ascii="Tahoma" w:hAnsi="Tahoma" w:cs="Tahoma"/>
          <w:color w:val="auto"/>
          <w:szCs w:val="24"/>
          <w:lang w:val="es-MX"/>
        </w:rPr>
        <w:t>2</w:t>
      </w:r>
      <w:r w:rsidRPr="00E61B05">
        <w:rPr>
          <w:rFonts w:ascii="Tahoma" w:hAnsi="Tahoma" w:cs="Tahoma"/>
          <w:color w:val="auto"/>
          <w:szCs w:val="24"/>
          <w:lang w:val="es-MX"/>
        </w:rPr>
        <w:t>.-</w:t>
      </w:r>
      <w:r w:rsidRPr="00E61B05">
        <w:rPr>
          <w:rFonts w:ascii="Tahoma" w:hAnsi="Tahoma" w:cs="Tahoma"/>
          <w:b w:val="0"/>
          <w:color w:val="auto"/>
          <w:szCs w:val="24"/>
          <w:lang w:val="es-MX"/>
        </w:rPr>
        <w:t xml:space="preserve"> El uso y aprovechamiento de los bienes que integran los recursos marinos encontrados en el territorio marino-costero de la Nación, estarán sometidos a regulaciones, controles, restricciones y planes de carácter especial de modo que pueda estimularse su desarrollo y fomentar su explotación de manera sostenible, permitiendo preservar las condiciones ambientales de los ecosistemas costeros, marinos y fluviomarinos.</w:t>
      </w:r>
    </w:p>
    <w:p w:rsidR="00EA0326" w:rsidRPr="00E61B05" w:rsidRDefault="00EA0326" w:rsidP="00E94AE5">
      <w:pPr>
        <w:pStyle w:val="Ttulo"/>
        <w:tabs>
          <w:tab w:val="left" w:pos="2940"/>
        </w:tabs>
        <w:jc w:val="both"/>
        <w:rPr>
          <w:rFonts w:ascii="Tahoma" w:hAnsi="Tahoma" w:cs="Tahoma"/>
          <w:b w:val="0"/>
          <w:color w:val="auto"/>
          <w:szCs w:val="24"/>
          <w:lang w:val="es-MX"/>
        </w:rPr>
      </w:pPr>
      <w:r w:rsidRPr="00E61B05">
        <w:rPr>
          <w:rFonts w:ascii="Tahoma" w:hAnsi="Tahoma" w:cs="Tahoma"/>
          <w:b w:val="0"/>
          <w:color w:val="auto"/>
          <w:szCs w:val="24"/>
          <w:lang w:val="es-MX"/>
        </w:rPr>
        <w:tab/>
      </w:r>
    </w:p>
    <w:p w:rsidR="00EA0326" w:rsidRPr="00E61B05" w:rsidRDefault="00EA0326"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 xml:space="preserve">PARAGRAFO: </w:t>
      </w:r>
      <w:r w:rsidRPr="00E61B05">
        <w:rPr>
          <w:rFonts w:ascii="Tahoma" w:hAnsi="Tahoma" w:cs="Tahoma"/>
          <w:b w:val="0"/>
          <w:color w:val="auto"/>
          <w:szCs w:val="24"/>
          <w:lang w:val="es-MX"/>
        </w:rPr>
        <w:t xml:space="preserve">Las regulaciones, controles, restricciones y planes de carácter especial, de que trata este artículo serán elaboradas por </w:t>
      </w:r>
      <w:r w:rsidR="003F5C14">
        <w:rPr>
          <w:rFonts w:ascii="Tahoma" w:hAnsi="Tahoma" w:cs="Tahoma"/>
          <w:b w:val="0"/>
          <w:color w:val="auto"/>
          <w:szCs w:val="24"/>
          <w:lang w:val="es-MX"/>
        </w:rPr>
        <w:t xml:space="preserve">el Ministerio de Ambiente y Desarrollo Territorial y </w:t>
      </w:r>
      <w:r w:rsidRPr="00E61B05">
        <w:rPr>
          <w:rFonts w:ascii="Tahoma" w:hAnsi="Tahoma" w:cs="Tahoma"/>
          <w:b w:val="0"/>
          <w:color w:val="auto"/>
          <w:szCs w:val="24"/>
          <w:lang w:val="es-MX"/>
        </w:rPr>
        <w:t xml:space="preserve">la autoridad marítima nacional, en coordinación con las </w:t>
      </w:r>
      <w:r w:rsidRPr="00E61B05">
        <w:rPr>
          <w:rFonts w:ascii="Tahoma" w:hAnsi="Tahoma" w:cs="Tahoma"/>
          <w:b w:val="0"/>
          <w:color w:val="auto"/>
          <w:szCs w:val="24"/>
          <w:lang w:val="es-MX"/>
        </w:rPr>
        <w:lastRenderedPageBreak/>
        <w:t>autoridades locales, teniendo en cuenta la vocación del territorio y la estructura de los ecosistemas.</w:t>
      </w:r>
    </w:p>
    <w:p w:rsidR="00396D2A" w:rsidRPr="00E61B05" w:rsidRDefault="00396D2A" w:rsidP="00E94AE5">
      <w:pPr>
        <w:pStyle w:val="Ttulo"/>
        <w:jc w:val="both"/>
        <w:rPr>
          <w:rFonts w:ascii="Tahoma" w:hAnsi="Tahoma" w:cs="Tahoma"/>
          <w:b w:val="0"/>
          <w:color w:val="auto"/>
          <w:szCs w:val="24"/>
          <w:lang w:val="es-MX"/>
        </w:rPr>
      </w:pPr>
    </w:p>
    <w:p w:rsidR="00C577D2" w:rsidRPr="00E61B05" w:rsidRDefault="00396D2A"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ARTICULO 13.-</w:t>
      </w:r>
      <w:r w:rsidRPr="00E61B05">
        <w:rPr>
          <w:rFonts w:ascii="Tahoma" w:hAnsi="Tahoma" w:cs="Tahoma"/>
          <w:b w:val="0"/>
          <w:color w:val="auto"/>
          <w:szCs w:val="24"/>
          <w:lang w:val="es-MX"/>
        </w:rPr>
        <w:t xml:space="preserve"> Como medida de protección para el Archipiélago de San Andrés y </w:t>
      </w:r>
      <w:r w:rsidR="00C577D2" w:rsidRPr="00E61B05">
        <w:rPr>
          <w:rFonts w:ascii="Tahoma" w:hAnsi="Tahoma" w:cs="Tahoma"/>
          <w:b w:val="0"/>
          <w:color w:val="auto"/>
          <w:szCs w:val="24"/>
          <w:lang w:val="es-MX"/>
        </w:rPr>
        <w:t>Providencia</w:t>
      </w:r>
      <w:r w:rsidR="004E7169" w:rsidRPr="00E61B05">
        <w:rPr>
          <w:rFonts w:ascii="Tahoma" w:hAnsi="Tahoma" w:cs="Tahoma"/>
          <w:b w:val="0"/>
          <w:color w:val="auto"/>
          <w:szCs w:val="24"/>
          <w:lang w:val="es-MX"/>
        </w:rPr>
        <w:t xml:space="preserve"> y Santa Catalina, y demás islas, islotes, cayos que comprenden el territorio marino costero, no se permitirá la exploración, extracción y explotación minera en el subsuelo marino, donde el Estado colombiano ejerce soberanía, contigua a </w:t>
      </w:r>
      <w:r w:rsidR="00C577D2" w:rsidRPr="00E61B05">
        <w:rPr>
          <w:rFonts w:ascii="Tahoma" w:hAnsi="Tahoma" w:cs="Tahoma"/>
          <w:b w:val="0"/>
          <w:color w:val="auto"/>
          <w:szCs w:val="24"/>
          <w:lang w:val="es-MX"/>
        </w:rPr>
        <w:t>este</w:t>
      </w:r>
      <w:r w:rsidR="004E7169" w:rsidRPr="00E61B05">
        <w:rPr>
          <w:rFonts w:ascii="Tahoma" w:hAnsi="Tahoma" w:cs="Tahoma"/>
          <w:b w:val="0"/>
          <w:color w:val="auto"/>
          <w:szCs w:val="24"/>
          <w:lang w:val="es-MX"/>
        </w:rPr>
        <w:t xml:space="preserve"> territorio</w:t>
      </w:r>
      <w:r w:rsidR="00C577D2" w:rsidRPr="00E61B05">
        <w:rPr>
          <w:rFonts w:ascii="Tahoma" w:hAnsi="Tahoma" w:cs="Tahoma"/>
          <w:b w:val="0"/>
          <w:color w:val="auto"/>
          <w:szCs w:val="24"/>
          <w:lang w:val="es-MX"/>
        </w:rPr>
        <w:t>.</w:t>
      </w:r>
    </w:p>
    <w:p w:rsidR="00C577D2" w:rsidRPr="00E61B05" w:rsidRDefault="00C577D2" w:rsidP="00E94AE5">
      <w:pPr>
        <w:pStyle w:val="Ttulo"/>
        <w:jc w:val="both"/>
        <w:rPr>
          <w:rFonts w:ascii="Tahoma" w:hAnsi="Tahoma" w:cs="Tahoma"/>
          <w:b w:val="0"/>
          <w:color w:val="auto"/>
          <w:szCs w:val="24"/>
          <w:lang w:val="es-MX"/>
        </w:rPr>
      </w:pPr>
    </w:p>
    <w:p w:rsidR="00C577D2" w:rsidRPr="00E61B05" w:rsidRDefault="00C577D2"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 xml:space="preserve">ARTÍCULO 14.- </w:t>
      </w:r>
      <w:r w:rsidRPr="00E61B05">
        <w:rPr>
          <w:rFonts w:ascii="Tahoma" w:hAnsi="Tahoma" w:cs="Tahoma"/>
          <w:b w:val="0"/>
          <w:color w:val="auto"/>
          <w:szCs w:val="24"/>
          <w:lang w:val="es-MX"/>
        </w:rPr>
        <w:t xml:space="preserve">El Gobierno Nacional establecerá las medidas para el óptimo aprovechamiento de los recursos en </w:t>
      </w:r>
      <w:r w:rsidR="00327A18" w:rsidRPr="00E61B05">
        <w:rPr>
          <w:rFonts w:ascii="Tahoma" w:hAnsi="Tahoma" w:cs="Tahoma"/>
          <w:b w:val="0"/>
          <w:color w:val="auto"/>
          <w:szCs w:val="24"/>
          <w:lang w:val="es-MX"/>
        </w:rPr>
        <w:t>el territorio marino-costero</w:t>
      </w:r>
      <w:r w:rsidRPr="00E61B05">
        <w:rPr>
          <w:rFonts w:ascii="Tahoma" w:hAnsi="Tahoma" w:cs="Tahoma"/>
          <w:b w:val="0"/>
          <w:color w:val="auto"/>
          <w:szCs w:val="24"/>
          <w:lang w:val="es-MX"/>
        </w:rPr>
        <w:t>, para garantizar la explo</w:t>
      </w:r>
      <w:r w:rsidR="00327A18" w:rsidRPr="00E61B05">
        <w:rPr>
          <w:rFonts w:ascii="Tahoma" w:hAnsi="Tahoma" w:cs="Tahoma"/>
          <w:b w:val="0"/>
          <w:color w:val="auto"/>
          <w:szCs w:val="24"/>
          <w:lang w:val="es-MX"/>
        </w:rPr>
        <w:t xml:space="preserve">tación sostenible de los mismos, estas medidas serán establecidas dentro del Plan Nacional de Desarrollo como un eje transversal para el desarrollo económico, social y ambiental del país. </w:t>
      </w:r>
    </w:p>
    <w:p w:rsidR="00EA0326" w:rsidRDefault="00EA0326" w:rsidP="00E94AE5">
      <w:pPr>
        <w:pStyle w:val="Ttulo"/>
        <w:jc w:val="both"/>
        <w:rPr>
          <w:rFonts w:ascii="Tahoma" w:hAnsi="Tahoma" w:cs="Tahoma"/>
          <w:b w:val="0"/>
          <w:color w:val="auto"/>
          <w:szCs w:val="24"/>
          <w:lang w:val="es-MX"/>
        </w:rPr>
      </w:pPr>
    </w:p>
    <w:p w:rsidR="00DC0AED" w:rsidRPr="00E61B05" w:rsidRDefault="00DC0AED" w:rsidP="00E94AE5">
      <w:pPr>
        <w:pStyle w:val="Ttulo"/>
        <w:jc w:val="both"/>
        <w:rPr>
          <w:rFonts w:ascii="Tahoma" w:hAnsi="Tahoma" w:cs="Tahoma"/>
          <w:b w:val="0"/>
          <w:color w:val="auto"/>
          <w:szCs w:val="24"/>
          <w:lang w:val="es-MX"/>
        </w:rPr>
      </w:pPr>
      <w:r w:rsidRPr="00DC0AED">
        <w:rPr>
          <w:rFonts w:ascii="Tahoma" w:hAnsi="Tahoma" w:cs="Tahoma"/>
          <w:color w:val="auto"/>
          <w:szCs w:val="24"/>
          <w:lang w:val="es-MX"/>
        </w:rPr>
        <w:t>PARAGRAFO:</w:t>
      </w:r>
      <w:r>
        <w:rPr>
          <w:rFonts w:ascii="Tahoma" w:hAnsi="Tahoma" w:cs="Tahoma"/>
          <w:b w:val="0"/>
          <w:color w:val="auto"/>
          <w:szCs w:val="24"/>
          <w:lang w:val="es-MX"/>
        </w:rPr>
        <w:t xml:space="preserve"> El Departamento Nacional de Planeación, en la construcción del Plan Nacional de Desarrollo, será el encargado de desarrollar el Plan Estratégico De Aprovechamiento, Conservación, Soberanía y Desarrollo Sostenible del territorio marino-costero, que involucrará las instituciones públicas y privadas competentes en cada área.</w:t>
      </w:r>
    </w:p>
    <w:p w:rsidR="00EA0326" w:rsidRDefault="00EA0326" w:rsidP="00E94AE5">
      <w:pPr>
        <w:pStyle w:val="Ttulo"/>
        <w:jc w:val="both"/>
        <w:rPr>
          <w:rFonts w:ascii="Tahoma" w:hAnsi="Tahoma" w:cs="Tahoma"/>
          <w:b w:val="0"/>
          <w:color w:val="auto"/>
          <w:szCs w:val="24"/>
          <w:lang w:val="es-MX"/>
        </w:rPr>
      </w:pPr>
    </w:p>
    <w:p w:rsidR="00D24A80" w:rsidRDefault="00244003" w:rsidP="00E94AE5">
      <w:pPr>
        <w:pStyle w:val="Ttulo"/>
        <w:jc w:val="both"/>
        <w:rPr>
          <w:rFonts w:ascii="Tahoma" w:hAnsi="Tahoma" w:cs="Tahoma"/>
          <w:b w:val="0"/>
          <w:color w:val="auto"/>
          <w:szCs w:val="24"/>
          <w:lang w:val="es-MX"/>
        </w:rPr>
      </w:pPr>
      <w:r w:rsidRPr="00244003">
        <w:rPr>
          <w:rFonts w:ascii="Tahoma" w:hAnsi="Tahoma" w:cs="Tahoma"/>
          <w:color w:val="auto"/>
          <w:szCs w:val="24"/>
          <w:lang w:val="es-MX"/>
        </w:rPr>
        <w:t>ARTICULO 15.-</w:t>
      </w:r>
      <w:r w:rsidR="000D60F8" w:rsidRPr="000D60F8">
        <w:rPr>
          <w:rFonts w:ascii="Tahoma" w:hAnsi="Tahoma" w:cs="Tahoma"/>
          <w:b w:val="0"/>
          <w:color w:val="auto"/>
          <w:szCs w:val="24"/>
          <w:lang w:val="es-MX"/>
        </w:rPr>
        <w:t>El Instituto colombiano del Deporte – COLDEPORTES, o la entidad que haga sus veces, será el encargado de realizar las políticas para el fortalecimiento, promoción y fomento de las actividades acuáticas</w:t>
      </w:r>
      <w:r w:rsidR="003F5C14">
        <w:rPr>
          <w:rFonts w:ascii="Tahoma" w:hAnsi="Tahoma" w:cs="Tahoma"/>
          <w:b w:val="0"/>
          <w:color w:val="auto"/>
          <w:szCs w:val="24"/>
          <w:lang w:val="es-MX"/>
        </w:rPr>
        <w:t xml:space="preserve">y subacuáticas </w:t>
      </w:r>
      <w:r w:rsidR="006A057F">
        <w:rPr>
          <w:rFonts w:ascii="Tahoma" w:hAnsi="Tahoma" w:cs="Tahoma"/>
          <w:b w:val="0"/>
          <w:color w:val="auto"/>
          <w:szCs w:val="24"/>
          <w:lang w:val="es-MX"/>
        </w:rPr>
        <w:t>de carácter deportivo y/o competitivo</w:t>
      </w:r>
      <w:r w:rsidR="000D60F8" w:rsidRPr="000D60F8">
        <w:rPr>
          <w:rFonts w:ascii="Tahoma" w:hAnsi="Tahoma" w:cs="Tahoma"/>
          <w:b w:val="0"/>
          <w:color w:val="auto"/>
          <w:szCs w:val="24"/>
          <w:lang w:val="es-MX"/>
        </w:rPr>
        <w:t xml:space="preserve"> en el país.</w:t>
      </w:r>
    </w:p>
    <w:p w:rsidR="000D60F8" w:rsidRPr="000D60F8" w:rsidRDefault="000D60F8" w:rsidP="00E94AE5">
      <w:pPr>
        <w:pStyle w:val="Ttulo"/>
        <w:jc w:val="both"/>
        <w:rPr>
          <w:rFonts w:ascii="Tahoma" w:hAnsi="Tahoma" w:cs="Tahoma"/>
          <w:b w:val="0"/>
          <w:color w:val="auto"/>
          <w:szCs w:val="24"/>
        </w:rPr>
      </w:pPr>
    </w:p>
    <w:p w:rsidR="00915C47" w:rsidRDefault="00915C47" w:rsidP="00E94AE5">
      <w:pPr>
        <w:pStyle w:val="Ttulo"/>
        <w:rPr>
          <w:rFonts w:ascii="Tahoma" w:hAnsi="Tahoma" w:cs="Tahoma"/>
          <w:color w:val="auto"/>
          <w:szCs w:val="24"/>
          <w:lang w:val="es-MX"/>
        </w:rPr>
      </w:pPr>
    </w:p>
    <w:p w:rsidR="005C0113" w:rsidRPr="00E61B05" w:rsidRDefault="005C0113" w:rsidP="00E94AE5">
      <w:pPr>
        <w:pStyle w:val="Ttulo"/>
        <w:rPr>
          <w:rFonts w:ascii="Tahoma" w:hAnsi="Tahoma" w:cs="Tahoma"/>
          <w:color w:val="auto"/>
          <w:szCs w:val="24"/>
          <w:lang w:val="es-MX"/>
        </w:rPr>
      </w:pPr>
      <w:r w:rsidRPr="00E61B05">
        <w:rPr>
          <w:rFonts w:ascii="Tahoma" w:hAnsi="Tahoma" w:cs="Tahoma"/>
          <w:color w:val="auto"/>
          <w:szCs w:val="24"/>
          <w:lang w:val="es-MX"/>
        </w:rPr>
        <w:t>CAPITULO IV</w:t>
      </w:r>
    </w:p>
    <w:p w:rsidR="005C0113" w:rsidRPr="00E61B05" w:rsidRDefault="005C0113" w:rsidP="00E94AE5">
      <w:pPr>
        <w:pStyle w:val="Ttulo"/>
        <w:rPr>
          <w:rFonts w:ascii="Tahoma" w:hAnsi="Tahoma" w:cs="Tahoma"/>
          <w:color w:val="auto"/>
          <w:szCs w:val="24"/>
          <w:lang w:val="es-MX"/>
        </w:rPr>
      </w:pPr>
      <w:r w:rsidRPr="00E61B05">
        <w:rPr>
          <w:rFonts w:ascii="Tahoma" w:hAnsi="Tahoma" w:cs="Tahoma"/>
          <w:color w:val="auto"/>
          <w:szCs w:val="24"/>
          <w:lang w:val="es-MX"/>
        </w:rPr>
        <w:t>De la Protección y Preservación del Territorio Marino-costero</w:t>
      </w:r>
    </w:p>
    <w:p w:rsidR="005C0113" w:rsidRPr="00E61B05" w:rsidRDefault="005C0113" w:rsidP="00E94AE5">
      <w:pPr>
        <w:pStyle w:val="Ttulo"/>
        <w:jc w:val="both"/>
        <w:rPr>
          <w:rFonts w:ascii="Tahoma" w:hAnsi="Tahoma" w:cs="Tahoma"/>
          <w:b w:val="0"/>
          <w:color w:val="auto"/>
          <w:szCs w:val="24"/>
          <w:lang w:val="es-MX"/>
        </w:rPr>
      </w:pPr>
    </w:p>
    <w:p w:rsidR="005C0113" w:rsidRPr="00E61B05" w:rsidRDefault="005C0113" w:rsidP="00E94AE5">
      <w:pPr>
        <w:pStyle w:val="Ttulo"/>
        <w:jc w:val="both"/>
        <w:rPr>
          <w:rFonts w:ascii="Tahoma" w:hAnsi="Tahoma" w:cs="Tahoma"/>
          <w:b w:val="0"/>
          <w:color w:val="auto"/>
          <w:szCs w:val="24"/>
          <w:lang w:val="es-MX"/>
        </w:rPr>
      </w:pPr>
    </w:p>
    <w:p w:rsidR="005C0113" w:rsidRDefault="005C0113"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ARTÍCULO</w:t>
      </w:r>
      <w:r w:rsidR="00EA0326" w:rsidRPr="00E61B05">
        <w:rPr>
          <w:rFonts w:ascii="Tahoma" w:hAnsi="Tahoma" w:cs="Tahoma"/>
          <w:color w:val="auto"/>
          <w:szCs w:val="24"/>
          <w:lang w:val="es-MX"/>
        </w:rPr>
        <w:t xml:space="preserve"> 1</w:t>
      </w:r>
      <w:r w:rsidR="000D60F8">
        <w:rPr>
          <w:rFonts w:ascii="Tahoma" w:hAnsi="Tahoma" w:cs="Tahoma"/>
          <w:color w:val="auto"/>
          <w:szCs w:val="24"/>
          <w:lang w:val="es-MX"/>
        </w:rPr>
        <w:t>6</w:t>
      </w:r>
      <w:r w:rsidRPr="00E61B05">
        <w:rPr>
          <w:rFonts w:ascii="Tahoma" w:hAnsi="Tahoma" w:cs="Tahoma"/>
          <w:color w:val="auto"/>
          <w:szCs w:val="24"/>
          <w:lang w:val="es-MX"/>
        </w:rPr>
        <w:t xml:space="preserve">.- </w:t>
      </w:r>
      <w:r w:rsidRPr="00E61B05">
        <w:rPr>
          <w:rFonts w:ascii="Tahoma" w:hAnsi="Tahoma" w:cs="Tahoma"/>
          <w:b w:val="0"/>
          <w:color w:val="auto"/>
          <w:szCs w:val="24"/>
          <w:lang w:val="es-MX"/>
        </w:rPr>
        <w:t>Además de las normas contenidas en esta ley se tendrán presentes los preceptos del Derecho Internacional y las leyes internas q</w:t>
      </w:r>
      <w:r w:rsidR="00EA0326" w:rsidRPr="00E61B05">
        <w:rPr>
          <w:rFonts w:ascii="Tahoma" w:hAnsi="Tahoma" w:cs="Tahoma"/>
          <w:b w:val="0"/>
          <w:color w:val="auto"/>
          <w:szCs w:val="24"/>
          <w:lang w:val="es-MX"/>
        </w:rPr>
        <w:t>ue</w:t>
      </w:r>
      <w:r w:rsidRPr="00E61B05">
        <w:rPr>
          <w:rFonts w:ascii="Tahoma" w:hAnsi="Tahoma" w:cs="Tahoma"/>
          <w:b w:val="0"/>
          <w:color w:val="auto"/>
          <w:szCs w:val="24"/>
          <w:lang w:val="es-MX"/>
        </w:rPr>
        <w:t xml:space="preserve"> versan sobre la protección y preservación del territorio marino-costero.</w:t>
      </w:r>
    </w:p>
    <w:p w:rsidR="008A2ADC" w:rsidRDefault="008A2ADC" w:rsidP="00E94AE5">
      <w:pPr>
        <w:pStyle w:val="Ttulo"/>
        <w:jc w:val="both"/>
        <w:rPr>
          <w:rFonts w:ascii="Tahoma" w:hAnsi="Tahoma" w:cs="Tahoma"/>
          <w:b w:val="0"/>
          <w:color w:val="auto"/>
          <w:szCs w:val="24"/>
          <w:lang w:val="es-MX"/>
        </w:rPr>
      </w:pPr>
    </w:p>
    <w:p w:rsidR="008A2ADC" w:rsidRDefault="008A2ADC" w:rsidP="00E94AE5">
      <w:pPr>
        <w:pStyle w:val="Ttulo"/>
        <w:jc w:val="both"/>
        <w:rPr>
          <w:rFonts w:ascii="Tahoma" w:hAnsi="Tahoma" w:cs="Tahoma"/>
          <w:b w:val="0"/>
          <w:color w:val="auto"/>
          <w:szCs w:val="24"/>
          <w:lang w:val="es-MX"/>
        </w:rPr>
      </w:pPr>
      <w:r w:rsidRPr="004203BE">
        <w:rPr>
          <w:rFonts w:ascii="Tahoma" w:hAnsi="Tahoma" w:cs="Tahoma"/>
          <w:color w:val="auto"/>
          <w:szCs w:val="24"/>
          <w:lang w:val="es-MX"/>
        </w:rPr>
        <w:t>ARTÍCULO 17.-</w:t>
      </w:r>
      <w:r>
        <w:rPr>
          <w:rFonts w:ascii="Tahoma" w:hAnsi="Tahoma" w:cs="Tahoma"/>
          <w:b w:val="0"/>
          <w:color w:val="auto"/>
          <w:szCs w:val="24"/>
          <w:lang w:val="es-MX"/>
        </w:rPr>
        <w:t xml:space="preserve"> El Estado Colombiano a través de la Armada Nacional, la </w:t>
      </w:r>
      <w:r w:rsidR="00AF7837">
        <w:rPr>
          <w:rFonts w:ascii="Tahoma" w:hAnsi="Tahoma" w:cs="Tahoma"/>
          <w:b w:val="0"/>
          <w:color w:val="auto"/>
          <w:szCs w:val="24"/>
          <w:lang w:val="es-MX"/>
        </w:rPr>
        <w:t>Infantería</w:t>
      </w:r>
      <w:r>
        <w:rPr>
          <w:rFonts w:ascii="Tahoma" w:hAnsi="Tahoma" w:cs="Tahoma"/>
          <w:b w:val="0"/>
          <w:color w:val="auto"/>
          <w:szCs w:val="24"/>
          <w:lang w:val="es-MX"/>
        </w:rPr>
        <w:t xml:space="preserve"> de Marina y el cuerpo de guardacostas, serán los encargados de velar por la soberanía y protección del territorio marino-costero del país, para lo cual ejercerá las acciones necesarias tendientes a garantizar el dominio pleno de las aguas jurisdiccionales de la Nación.</w:t>
      </w:r>
    </w:p>
    <w:p w:rsidR="008A2ADC" w:rsidRDefault="008A2ADC" w:rsidP="00E94AE5">
      <w:pPr>
        <w:pStyle w:val="Ttulo"/>
        <w:jc w:val="both"/>
        <w:rPr>
          <w:rFonts w:ascii="Tahoma" w:hAnsi="Tahoma" w:cs="Tahoma"/>
          <w:b w:val="0"/>
          <w:color w:val="auto"/>
          <w:szCs w:val="24"/>
          <w:lang w:val="es-MX"/>
        </w:rPr>
      </w:pPr>
    </w:p>
    <w:p w:rsidR="008A2ADC" w:rsidRPr="00E61B05" w:rsidRDefault="008A2ADC" w:rsidP="00E94AE5">
      <w:pPr>
        <w:pStyle w:val="Ttulo"/>
        <w:jc w:val="both"/>
        <w:rPr>
          <w:rFonts w:ascii="Tahoma" w:hAnsi="Tahoma" w:cs="Tahoma"/>
          <w:b w:val="0"/>
          <w:color w:val="auto"/>
          <w:szCs w:val="24"/>
          <w:lang w:val="es-MX"/>
        </w:rPr>
      </w:pPr>
      <w:r>
        <w:rPr>
          <w:rFonts w:ascii="Tahoma" w:hAnsi="Tahoma" w:cs="Tahoma"/>
          <w:b w:val="0"/>
          <w:color w:val="auto"/>
          <w:szCs w:val="24"/>
          <w:lang w:val="es-MX"/>
        </w:rPr>
        <w:lastRenderedPageBreak/>
        <w:t>La Armada Nacional, la Infanteria de Marina y el cuerpo de guardacostas en coordinación con el Ministerio de Ambiente y la Unidad de Parques Naturales Nacionales</w:t>
      </w:r>
      <w:r w:rsidRPr="00E61B05">
        <w:rPr>
          <w:rFonts w:ascii="Tahoma" w:hAnsi="Tahoma" w:cs="Tahoma"/>
          <w:b w:val="0"/>
          <w:color w:val="auto"/>
          <w:szCs w:val="24"/>
          <w:lang w:val="es-MX"/>
        </w:rPr>
        <w:t>en asocio con el Instituto de Investigaciones Marinas y Costeras “José Benito Vives De Andréis” – INVEMAR- y la Comisión Colombiana del Océano – CCO</w:t>
      </w:r>
      <w:r>
        <w:rPr>
          <w:rFonts w:ascii="Tahoma" w:hAnsi="Tahoma" w:cs="Tahoma"/>
          <w:b w:val="0"/>
          <w:color w:val="auto"/>
          <w:szCs w:val="24"/>
          <w:lang w:val="es-MX"/>
        </w:rPr>
        <w:t xml:space="preserve">, </w:t>
      </w:r>
      <w:r w:rsidR="00AF7837">
        <w:rPr>
          <w:rFonts w:ascii="Tahoma" w:hAnsi="Tahoma" w:cs="Tahoma"/>
          <w:b w:val="0"/>
          <w:color w:val="auto"/>
          <w:szCs w:val="24"/>
          <w:lang w:val="es-MX"/>
        </w:rPr>
        <w:t xml:space="preserve">o quien haga sus veces, </w:t>
      </w:r>
      <w:r>
        <w:rPr>
          <w:rFonts w:ascii="Tahoma" w:hAnsi="Tahoma" w:cs="Tahoma"/>
          <w:b w:val="0"/>
          <w:color w:val="auto"/>
          <w:szCs w:val="24"/>
          <w:lang w:val="es-MX"/>
        </w:rPr>
        <w:t>velarán por la salvaguarda de los territorios de reserva</w:t>
      </w:r>
      <w:r w:rsidR="00325ED5">
        <w:rPr>
          <w:rFonts w:ascii="Tahoma" w:hAnsi="Tahoma" w:cs="Tahoma"/>
          <w:b w:val="0"/>
          <w:color w:val="auto"/>
          <w:szCs w:val="24"/>
          <w:lang w:val="es-MX"/>
        </w:rPr>
        <w:t>,</w:t>
      </w:r>
      <w:r>
        <w:rPr>
          <w:rFonts w:ascii="Tahoma" w:hAnsi="Tahoma" w:cs="Tahoma"/>
          <w:b w:val="0"/>
          <w:color w:val="auto"/>
          <w:szCs w:val="24"/>
          <w:lang w:val="es-MX"/>
        </w:rPr>
        <w:t xml:space="preserve"> por los ecosistemas marinos y fluviomarinos que en ellos se encuentran.</w:t>
      </w:r>
    </w:p>
    <w:p w:rsidR="005C0113" w:rsidRPr="00E61B05" w:rsidRDefault="005C0113" w:rsidP="00E94AE5">
      <w:pPr>
        <w:pStyle w:val="Ttulo"/>
        <w:jc w:val="both"/>
        <w:rPr>
          <w:rFonts w:ascii="Tahoma" w:hAnsi="Tahoma" w:cs="Tahoma"/>
          <w:color w:val="auto"/>
          <w:szCs w:val="24"/>
          <w:lang w:val="es-MX"/>
        </w:rPr>
      </w:pPr>
    </w:p>
    <w:p w:rsidR="008A2ADC" w:rsidRDefault="008A2ADC" w:rsidP="008A2ADC">
      <w:pPr>
        <w:pStyle w:val="Ttulo"/>
        <w:jc w:val="both"/>
        <w:rPr>
          <w:rFonts w:ascii="Tahoma" w:hAnsi="Tahoma" w:cs="Tahoma"/>
          <w:b w:val="0"/>
          <w:color w:val="auto"/>
          <w:szCs w:val="24"/>
          <w:lang w:val="es-MX"/>
        </w:rPr>
      </w:pPr>
      <w:r>
        <w:rPr>
          <w:rFonts w:ascii="Tahoma" w:hAnsi="Tahoma" w:cs="Tahoma"/>
          <w:color w:val="auto"/>
          <w:szCs w:val="24"/>
          <w:lang w:val="es-MX"/>
        </w:rPr>
        <w:t>ARTÍCULO 18</w:t>
      </w:r>
      <w:r w:rsidRPr="00D24A80">
        <w:rPr>
          <w:rFonts w:ascii="Tahoma" w:hAnsi="Tahoma" w:cs="Tahoma"/>
          <w:color w:val="auto"/>
          <w:szCs w:val="24"/>
          <w:lang w:val="es-MX"/>
        </w:rPr>
        <w:t>.-</w:t>
      </w:r>
      <w:r>
        <w:rPr>
          <w:rFonts w:ascii="Tahoma" w:hAnsi="Tahoma" w:cs="Tahoma"/>
          <w:b w:val="0"/>
          <w:color w:val="auto"/>
          <w:szCs w:val="24"/>
          <w:lang w:val="es-MX"/>
        </w:rPr>
        <w:t xml:space="preserve"> El gobierno Nacional establecerá acciones para el fortalecimiento de la Armada Nacional, el Cuerpo de Guardacostas y los Institutos de investigación marinos adscritos a esta</w:t>
      </w:r>
      <w:r w:rsidR="00325ED5">
        <w:rPr>
          <w:rFonts w:ascii="Tahoma" w:hAnsi="Tahoma" w:cs="Tahoma"/>
          <w:b w:val="0"/>
          <w:color w:val="auto"/>
          <w:szCs w:val="24"/>
          <w:lang w:val="es-MX"/>
        </w:rPr>
        <w:t>, en especial en la vigilancia del territorio marino-costero del país</w:t>
      </w:r>
      <w:r>
        <w:rPr>
          <w:rFonts w:ascii="Tahoma" w:hAnsi="Tahoma" w:cs="Tahoma"/>
          <w:b w:val="0"/>
          <w:color w:val="auto"/>
          <w:szCs w:val="24"/>
          <w:lang w:val="es-MX"/>
        </w:rPr>
        <w:t>.</w:t>
      </w:r>
    </w:p>
    <w:p w:rsidR="008A2ADC" w:rsidRDefault="008A2ADC" w:rsidP="008A2ADC">
      <w:pPr>
        <w:pStyle w:val="Ttulo"/>
        <w:jc w:val="both"/>
        <w:rPr>
          <w:rFonts w:ascii="Tahoma" w:hAnsi="Tahoma" w:cs="Tahoma"/>
          <w:b w:val="0"/>
          <w:color w:val="auto"/>
          <w:szCs w:val="24"/>
          <w:lang w:val="es-MX"/>
        </w:rPr>
      </w:pPr>
    </w:p>
    <w:p w:rsidR="005C0113" w:rsidRPr="00E61B05" w:rsidRDefault="005C0113" w:rsidP="00E94AE5">
      <w:pPr>
        <w:spacing w:line="240" w:lineRule="auto"/>
        <w:jc w:val="both"/>
        <w:rPr>
          <w:rFonts w:ascii="Tahoma" w:eastAsia="Times New Roman" w:hAnsi="Tahoma" w:cs="Tahoma"/>
          <w:bCs/>
          <w:sz w:val="24"/>
          <w:szCs w:val="24"/>
          <w:lang w:val="es-MX"/>
        </w:rPr>
      </w:pPr>
      <w:r w:rsidRPr="00E61B05">
        <w:rPr>
          <w:rFonts w:ascii="Tahoma" w:hAnsi="Tahoma" w:cs="Tahoma"/>
          <w:b/>
          <w:sz w:val="24"/>
          <w:szCs w:val="24"/>
          <w:lang w:val="es-MX"/>
        </w:rPr>
        <w:t>ARTÍCULO</w:t>
      </w:r>
      <w:r w:rsidR="008A2ADC">
        <w:rPr>
          <w:rFonts w:ascii="Tahoma" w:hAnsi="Tahoma" w:cs="Tahoma"/>
          <w:b/>
          <w:sz w:val="24"/>
          <w:szCs w:val="24"/>
          <w:lang w:val="es-MX"/>
        </w:rPr>
        <w:t>19</w:t>
      </w:r>
      <w:r w:rsidRPr="00E61B05">
        <w:rPr>
          <w:rFonts w:ascii="Tahoma" w:hAnsi="Tahoma" w:cs="Tahoma"/>
          <w:b/>
          <w:sz w:val="24"/>
          <w:szCs w:val="24"/>
          <w:lang w:val="es-MX"/>
        </w:rPr>
        <w:t xml:space="preserve">.- </w:t>
      </w:r>
      <w:r w:rsidRPr="00E61B05">
        <w:rPr>
          <w:rFonts w:ascii="Tahoma" w:eastAsia="Times New Roman" w:hAnsi="Tahoma" w:cs="Tahoma"/>
          <w:bCs/>
          <w:sz w:val="24"/>
          <w:szCs w:val="24"/>
          <w:lang w:val="es-MX"/>
        </w:rPr>
        <w:t>Los pescadores podrán hacer uso necesario para la pesca, del territorio marino-costero de la Nación, construyendo cabañas, sacando a tierra sus barcas y utensilios y el producto de la pesca, secando sus redes, etc.; sin menoscabar los derechos adquiridos por los demás connacionales y otros pescadores, de acuerdo a la legislación nacional.</w:t>
      </w:r>
    </w:p>
    <w:p w:rsidR="005C0113" w:rsidRDefault="005C0113"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ARTÍCULO</w:t>
      </w:r>
      <w:r w:rsidR="008A2ADC">
        <w:rPr>
          <w:rFonts w:ascii="Tahoma" w:hAnsi="Tahoma" w:cs="Tahoma"/>
          <w:color w:val="auto"/>
          <w:szCs w:val="24"/>
          <w:lang w:val="es-MX"/>
        </w:rPr>
        <w:t>20</w:t>
      </w:r>
      <w:r w:rsidRPr="00E61B05">
        <w:rPr>
          <w:rFonts w:ascii="Tahoma" w:hAnsi="Tahoma" w:cs="Tahoma"/>
          <w:color w:val="auto"/>
          <w:szCs w:val="24"/>
          <w:lang w:val="es-MX"/>
        </w:rPr>
        <w:t>.-</w:t>
      </w:r>
      <w:r w:rsidRPr="00E61B05">
        <w:rPr>
          <w:rFonts w:ascii="Tahoma" w:hAnsi="Tahoma" w:cs="Tahoma"/>
          <w:b w:val="0"/>
          <w:color w:val="auto"/>
          <w:szCs w:val="24"/>
          <w:lang w:val="es-MX"/>
        </w:rPr>
        <w:t>Los dueños de las tierras contiguas al territorio marino-costero de la Nación, no podrán poner cercas, ni hacer edificios, construcciones o cultivos dentro de los cincuenta metros en la playa, de conformidad con la legislación nacional vigente.</w:t>
      </w:r>
    </w:p>
    <w:p w:rsidR="00880468" w:rsidRDefault="00880468" w:rsidP="00E94AE5">
      <w:pPr>
        <w:pStyle w:val="Ttulo"/>
        <w:jc w:val="both"/>
        <w:rPr>
          <w:rFonts w:ascii="Tahoma" w:hAnsi="Tahoma" w:cs="Tahoma"/>
          <w:b w:val="0"/>
          <w:color w:val="auto"/>
          <w:szCs w:val="24"/>
          <w:lang w:val="es-MX"/>
        </w:rPr>
      </w:pPr>
    </w:p>
    <w:p w:rsidR="00880468" w:rsidRPr="00E61B05" w:rsidRDefault="00880468" w:rsidP="00E94AE5">
      <w:pPr>
        <w:pStyle w:val="Ttulo"/>
        <w:jc w:val="both"/>
        <w:rPr>
          <w:rFonts w:ascii="Tahoma" w:hAnsi="Tahoma" w:cs="Tahoma"/>
          <w:b w:val="0"/>
          <w:color w:val="auto"/>
          <w:szCs w:val="24"/>
          <w:lang w:val="es-MX"/>
        </w:rPr>
      </w:pPr>
      <w:r w:rsidRPr="005D3A01">
        <w:rPr>
          <w:rFonts w:ascii="Tahoma" w:hAnsi="Tahoma" w:cs="Tahoma"/>
          <w:color w:val="auto"/>
          <w:szCs w:val="24"/>
          <w:lang w:val="es-MX"/>
        </w:rPr>
        <w:t>PARAGRAFO:</w:t>
      </w:r>
      <w:r>
        <w:rPr>
          <w:rFonts w:ascii="Tahoma" w:hAnsi="Tahoma" w:cs="Tahoma"/>
          <w:b w:val="0"/>
          <w:color w:val="auto"/>
          <w:szCs w:val="24"/>
          <w:lang w:val="es-MX"/>
        </w:rPr>
        <w:t xml:space="preserve"> El Ministerio del Interior o quien haga sus veces, a través de la Superintendencia de No</w:t>
      </w:r>
      <w:r w:rsidR="005D3A01">
        <w:rPr>
          <w:rFonts w:ascii="Tahoma" w:hAnsi="Tahoma" w:cs="Tahoma"/>
          <w:b w:val="0"/>
          <w:color w:val="auto"/>
          <w:szCs w:val="24"/>
          <w:lang w:val="es-MX"/>
        </w:rPr>
        <w:t>tariado y Registro, desarrollará las acciones necesarias para la recuperación de los territorios marino-costeros ocupados, poseídos o con títulos de dominio otorgados de manera ilegal, perteneciente al Estado colombiano.</w:t>
      </w:r>
    </w:p>
    <w:p w:rsidR="005C0113" w:rsidRPr="00E61B05" w:rsidRDefault="005C0113" w:rsidP="00E94AE5">
      <w:pPr>
        <w:pStyle w:val="Ttulo"/>
        <w:jc w:val="both"/>
        <w:rPr>
          <w:rFonts w:ascii="Tahoma" w:hAnsi="Tahoma" w:cs="Tahoma"/>
          <w:b w:val="0"/>
          <w:color w:val="auto"/>
          <w:szCs w:val="24"/>
          <w:lang w:val="es-MX"/>
        </w:rPr>
      </w:pPr>
    </w:p>
    <w:p w:rsidR="005D3BFD" w:rsidRPr="00E61B05" w:rsidRDefault="00EA5BA7"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 xml:space="preserve">ARTICULO </w:t>
      </w:r>
      <w:r w:rsidR="008A2ADC">
        <w:rPr>
          <w:rFonts w:ascii="Tahoma" w:hAnsi="Tahoma" w:cs="Tahoma"/>
          <w:color w:val="auto"/>
          <w:szCs w:val="24"/>
          <w:lang w:val="es-MX"/>
        </w:rPr>
        <w:t>21</w:t>
      </w:r>
      <w:r w:rsidR="005D3BFD" w:rsidRPr="00E61B05">
        <w:rPr>
          <w:rFonts w:ascii="Tahoma" w:hAnsi="Tahoma" w:cs="Tahoma"/>
          <w:color w:val="auto"/>
          <w:szCs w:val="24"/>
          <w:lang w:val="es-MX"/>
        </w:rPr>
        <w:t>.-</w:t>
      </w:r>
      <w:r w:rsidR="005D3BFD" w:rsidRPr="00E61B05">
        <w:rPr>
          <w:rFonts w:ascii="Tahoma" w:hAnsi="Tahoma" w:cs="Tahoma"/>
          <w:b w:val="0"/>
          <w:color w:val="auto"/>
          <w:szCs w:val="24"/>
          <w:lang w:val="es-MX"/>
        </w:rPr>
        <w:t xml:space="preserve"> El Ministerio de Ambiente</w:t>
      </w:r>
      <w:r w:rsidR="00873315" w:rsidRPr="00E61B05">
        <w:rPr>
          <w:rFonts w:ascii="Tahoma" w:hAnsi="Tahoma" w:cs="Tahoma"/>
          <w:b w:val="0"/>
          <w:color w:val="auto"/>
          <w:szCs w:val="24"/>
          <w:lang w:val="es-MX"/>
        </w:rPr>
        <w:t>en asocio con</w:t>
      </w:r>
      <w:r w:rsidR="00A16F6D" w:rsidRPr="00E61B05">
        <w:rPr>
          <w:rFonts w:ascii="Tahoma" w:hAnsi="Tahoma" w:cs="Tahoma"/>
          <w:b w:val="0"/>
          <w:color w:val="auto"/>
          <w:szCs w:val="24"/>
          <w:lang w:val="es-MX"/>
        </w:rPr>
        <w:t xml:space="preserve"> el </w:t>
      </w:r>
      <w:r w:rsidR="00873315" w:rsidRPr="00E61B05">
        <w:rPr>
          <w:rFonts w:ascii="Tahoma" w:hAnsi="Tahoma" w:cs="Tahoma"/>
          <w:b w:val="0"/>
          <w:color w:val="auto"/>
          <w:szCs w:val="24"/>
          <w:lang w:val="es-MX"/>
        </w:rPr>
        <w:t xml:space="preserve">Instituto de Investigaciones Marinas y Costeras “José Benito Vives De Andréis” – </w:t>
      </w:r>
      <w:r w:rsidR="00A16F6D" w:rsidRPr="00E61B05">
        <w:rPr>
          <w:rFonts w:ascii="Tahoma" w:hAnsi="Tahoma" w:cs="Tahoma"/>
          <w:b w:val="0"/>
          <w:color w:val="auto"/>
          <w:szCs w:val="24"/>
          <w:lang w:val="es-MX"/>
        </w:rPr>
        <w:t>INVEMAR</w:t>
      </w:r>
      <w:r w:rsidR="00873315" w:rsidRPr="00E61B05">
        <w:rPr>
          <w:rFonts w:ascii="Tahoma" w:hAnsi="Tahoma" w:cs="Tahoma"/>
          <w:b w:val="0"/>
          <w:color w:val="auto"/>
          <w:szCs w:val="24"/>
          <w:lang w:val="es-MX"/>
        </w:rPr>
        <w:t xml:space="preserve">- y la Comisión Colombiana del Océano – CCO,  </w:t>
      </w:r>
      <w:r w:rsidR="005D3BFD" w:rsidRPr="00E61B05">
        <w:rPr>
          <w:rFonts w:ascii="Tahoma" w:hAnsi="Tahoma" w:cs="Tahoma"/>
          <w:b w:val="0"/>
          <w:color w:val="auto"/>
          <w:szCs w:val="24"/>
          <w:lang w:val="es-MX"/>
        </w:rPr>
        <w:t xml:space="preserve"> realizará periódicamente investigaciones sobre la calidad del agua de</w:t>
      </w:r>
      <w:r w:rsidR="001274A6" w:rsidRPr="00E61B05">
        <w:rPr>
          <w:rFonts w:ascii="Tahoma" w:hAnsi="Tahoma" w:cs="Tahoma"/>
          <w:b w:val="0"/>
          <w:color w:val="auto"/>
          <w:szCs w:val="24"/>
          <w:lang w:val="es-MX"/>
        </w:rPr>
        <w:t>l Mar dentro del territorio nacional, tendientes a controlar el impacto del ingreso de microorganismos y especies no n</w:t>
      </w:r>
      <w:r w:rsidR="00873315" w:rsidRPr="00E61B05">
        <w:rPr>
          <w:rFonts w:ascii="Tahoma" w:hAnsi="Tahoma" w:cs="Tahoma"/>
          <w:b w:val="0"/>
          <w:color w:val="auto"/>
          <w:szCs w:val="24"/>
          <w:lang w:val="es-MX"/>
        </w:rPr>
        <w:t xml:space="preserve">ativas </w:t>
      </w:r>
      <w:r w:rsidR="001274A6" w:rsidRPr="00E61B05">
        <w:rPr>
          <w:rFonts w:ascii="Tahoma" w:hAnsi="Tahoma" w:cs="Tahoma"/>
          <w:b w:val="0"/>
          <w:color w:val="auto"/>
          <w:szCs w:val="24"/>
          <w:lang w:val="es-MX"/>
        </w:rPr>
        <w:t>e</w:t>
      </w:r>
      <w:r w:rsidR="00873315" w:rsidRPr="00E61B05">
        <w:rPr>
          <w:rFonts w:ascii="Tahoma" w:hAnsi="Tahoma" w:cs="Tahoma"/>
          <w:b w:val="0"/>
          <w:color w:val="auto"/>
          <w:szCs w:val="24"/>
          <w:lang w:val="es-MX"/>
        </w:rPr>
        <w:t>n</w:t>
      </w:r>
      <w:r w:rsidR="001274A6" w:rsidRPr="00E61B05">
        <w:rPr>
          <w:rFonts w:ascii="Tahoma" w:hAnsi="Tahoma" w:cs="Tahoma"/>
          <w:b w:val="0"/>
          <w:color w:val="auto"/>
          <w:szCs w:val="24"/>
          <w:lang w:val="es-MX"/>
        </w:rPr>
        <w:t xml:space="preserve"> los ecosistemas marinos y fluviomarinos del país.</w:t>
      </w:r>
    </w:p>
    <w:p w:rsidR="00545E18" w:rsidRPr="00E61B05" w:rsidRDefault="00545E18" w:rsidP="00E94AE5">
      <w:pPr>
        <w:pStyle w:val="Ttulo"/>
        <w:jc w:val="both"/>
        <w:rPr>
          <w:rFonts w:ascii="Tahoma" w:hAnsi="Tahoma" w:cs="Tahoma"/>
          <w:b w:val="0"/>
          <w:color w:val="auto"/>
          <w:szCs w:val="24"/>
          <w:lang w:val="es-MX"/>
        </w:rPr>
      </w:pPr>
    </w:p>
    <w:p w:rsidR="00545E18" w:rsidRDefault="00545E18"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ARTÍCULO</w:t>
      </w:r>
      <w:r w:rsidR="008A2ADC">
        <w:rPr>
          <w:rFonts w:ascii="Tahoma" w:hAnsi="Tahoma" w:cs="Tahoma"/>
          <w:color w:val="auto"/>
          <w:szCs w:val="24"/>
          <w:lang w:val="es-MX"/>
        </w:rPr>
        <w:t>22</w:t>
      </w:r>
      <w:r w:rsidRPr="00E61B05">
        <w:rPr>
          <w:rFonts w:ascii="Tahoma" w:hAnsi="Tahoma" w:cs="Tahoma"/>
          <w:color w:val="auto"/>
          <w:szCs w:val="24"/>
          <w:lang w:val="es-MX"/>
        </w:rPr>
        <w:t>.-</w:t>
      </w:r>
      <w:r w:rsidR="00BA6F5A">
        <w:rPr>
          <w:rFonts w:ascii="Tahoma" w:hAnsi="Tahoma" w:cs="Tahoma"/>
          <w:b w:val="0"/>
          <w:color w:val="auto"/>
          <w:szCs w:val="24"/>
          <w:lang w:val="es-MX"/>
        </w:rPr>
        <w:t>El Gobierno Nacional gestionará la ratificación y aplicación de los instrumentos internacionales que ayuden al control del ingreso de microorganismos a través de las aguas de lastre de los buques en las aguas jurisdiccionales colombianas.</w:t>
      </w:r>
    </w:p>
    <w:p w:rsidR="00D24A80" w:rsidRDefault="00D24A80" w:rsidP="00E94AE5">
      <w:pPr>
        <w:pStyle w:val="Ttulo"/>
        <w:jc w:val="both"/>
        <w:rPr>
          <w:rFonts w:ascii="Tahoma" w:hAnsi="Tahoma" w:cs="Tahoma"/>
          <w:b w:val="0"/>
          <w:color w:val="auto"/>
          <w:szCs w:val="24"/>
          <w:lang w:val="es-MX"/>
        </w:rPr>
      </w:pPr>
    </w:p>
    <w:p w:rsidR="00EE6FCC" w:rsidRDefault="00EE6FCC" w:rsidP="00E94AE5">
      <w:pPr>
        <w:pStyle w:val="Ttulo"/>
        <w:jc w:val="both"/>
        <w:rPr>
          <w:rFonts w:ascii="Tahoma" w:hAnsi="Tahoma" w:cs="Tahoma"/>
          <w:b w:val="0"/>
          <w:color w:val="auto"/>
          <w:szCs w:val="24"/>
          <w:lang w:val="es-MX"/>
        </w:rPr>
      </w:pPr>
    </w:p>
    <w:p w:rsidR="00EE6FCC" w:rsidRPr="00E50609" w:rsidRDefault="000D60F8" w:rsidP="00E94AE5">
      <w:pPr>
        <w:pStyle w:val="Ttulo"/>
        <w:jc w:val="both"/>
        <w:rPr>
          <w:rFonts w:ascii="Tahoma" w:hAnsi="Tahoma" w:cs="Tahoma"/>
          <w:b w:val="0"/>
          <w:color w:val="auto"/>
          <w:szCs w:val="24"/>
          <w:lang w:val="es-MX"/>
        </w:rPr>
      </w:pPr>
      <w:r>
        <w:rPr>
          <w:rFonts w:ascii="Tahoma" w:hAnsi="Tahoma" w:cs="Tahoma"/>
          <w:color w:val="auto"/>
          <w:szCs w:val="24"/>
          <w:lang w:val="es-MX"/>
        </w:rPr>
        <w:lastRenderedPageBreak/>
        <w:t xml:space="preserve">ARTÍCULO </w:t>
      </w:r>
      <w:r w:rsidR="008A2ADC">
        <w:rPr>
          <w:rFonts w:ascii="Tahoma" w:hAnsi="Tahoma" w:cs="Tahoma"/>
          <w:color w:val="auto"/>
          <w:szCs w:val="24"/>
          <w:lang w:val="es-MX"/>
        </w:rPr>
        <w:t>23</w:t>
      </w:r>
      <w:r w:rsidR="00EE6FCC" w:rsidRPr="00E50609">
        <w:rPr>
          <w:rFonts w:ascii="Tahoma" w:hAnsi="Tahoma" w:cs="Tahoma"/>
          <w:color w:val="auto"/>
          <w:szCs w:val="24"/>
          <w:lang w:val="es-MX"/>
        </w:rPr>
        <w:t>.-</w:t>
      </w:r>
      <w:r w:rsidR="00EE6FCC" w:rsidRPr="00E50609">
        <w:rPr>
          <w:rFonts w:ascii="Tahoma" w:hAnsi="Tahoma" w:cs="Tahoma"/>
          <w:b w:val="0"/>
          <w:color w:val="auto"/>
          <w:szCs w:val="24"/>
          <w:lang w:val="es-MX"/>
        </w:rPr>
        <w:t xml:space="preserve"> El Gobierno Nacional a través del Ministerio de Educación, fomentará el reconocimiento del territorio marino-costero a los estudiantes de </w:t>
      </w:r>
      <w:r w:rsidR="00B11F70" w:rsidRPr="00E50609">
        <w:rPr>
          <w:rFonts w:ascii="Tahoma" w:hAnsi="Tahoma" w:cs="Tahoma"/>
          <w:b w:val="0"/>
          <w:color w:val="auto"/>
          <w:szCs w:val="24"/>
          <w:lang w:val="es-MX"/>
        </w:rPr>
        <w:t xml:space="preserve">educación básica </w:t>
      </w:r>
      <w:r w:rsidR="00EE6FCC" w:rsidRPr="00E50609">
        <w:rPr>
          <w:rFonts w:ascii="Tahoma" w:hAnsi="Tahoma" w:cs="Tahoma"/>
          <w:b w:val="0"/>
          <w:color w:val="auto"/>
          <w:szCs w:val="24"/>
          <w:lang w:val="es-MX"/>
        </w:rPr>
        <w:t>primaria, secundaria y de educación superior</w:t>
      </w:r>
      <w:r w:rsidR="00B11F70" w:rsidRPr="00E50609">
        <w:rPr>
          <w:rFonts w:ascii="Tahoma" w:hAnsi="Tahoma" w:cs="Tahoma"/>
          <w:b w:val="0"/>
          <w:color w:val="auto"/>
          <w:szCs w:val="24"/>
          <w:lang w:val="es-MX"/>
        </w:rPr>
        <w:t>, con el objeto de fortalecer la soberanía nacional y la visión estratégica del territorio colombiano, para el ejercicio de los derechos y deberes de las generaciones presentes y futuras.</w:t>
      </w:r>
    </w:p>
    <w:p w:rsidR="00D24A80" w:rsidRPr="00E61B05" w:rsidRDefault="00D24A80" w:rsidP="00E94AE5">
      <w:pPr>
        <w:spacing w:line="240" w:lineRule="auto"/>
        <w:rPr>
          <w:rFonts w:ascii="Tahoma" w:hAnsi="Tahoma" w:cs="Tahoma"/>
          <w:sz w:val="24"/>
          <w:szCs w:val="24"/>
          <w:lang w:val="es-MX"/>
        </w:rPr>
      </w:pPr>
    </w:p>
    <w:p w:rsidR="00EA0326" w:rsidRPr="00E61B05" w:rsidRDefault="003C3D73" w:rsidP="00E94AE5">
      <w:pPr>
        <w:pStyle w:val="Ttulo"/>
        <w:rPr>
          <w:rFonts w:ascii="Tahoma" w:hAnsi="Tahoma" w:cs="Tahoma"/>
          <w:color w:val="auto"/>
          <w:szCs w:val="24"/>
          <w:lang w:val="es-MX"/>
        </w:rPr>
      </w:pPr>
      <w:r w:rsidRPr="00E61B05">
        <w:rPr>
          <w:rFonts w:ascii="Tahoma" w:hAnsi="Tahoma" w:cs="Tahoma"/>
          <w:color w:val="auto"/>
          <w:szCs w:val="24"/>
          <w:lang w:val="es-MX"/>
        </w:rPr>
        <w:t xml:space="preserve">CAPITULO </w:t>
      </w:r>
      <w:r w:rsidR="00EA0326" w:rsidRPr="00E61B05">
        <w:rPr>
          <w:rFonts w:ascii="Tahoma" w:hAnsi="Tahoma" w:cs="Tahoma"/>
          <w:color w:val="auto"/>
          <w:szCs w:val="24"/>
          <w:lang w:val="es-MX"/>
        </w:rPr>
        <w:t>V</w:t>
      </w:r>
    </w:p>
    <w:p w:rsidR="00EA0326" w:rsidRPr="00E61B05" w:rsidRDefault="00FD1374" w:rsidP="00E94AE5">
      <w:pPr>
        <w:pStyle w:val="Ttulo"/>
        <w:rPr>
          <w:rFonts w:ascii="Tahoma" w:hAnsi="Tahoma" w:cs="Tahoma"/>
          <w:color w:val="auto"/>
          <w:szCs w:val="24"/>
          <w:lang w:val="es-MX"/>
        </w:rPr>
      </w:pPr>
      <w:r w:rsidRPr="00E61B05">
        <w:rPr>
          <w:rFonts w:ascii="Tahoma" w:hAnsi="Tahoma" w:cs="Tahoma"/>
          <w:color w:val="auto"/>
          <w:szCs w:val="24"/>
          <w:lang w:val="es-MX"/>
        </w:rPr>
        <w:t>D</w:t>
      </w:r>
      <w:r w:rsidR="00EA0326" w:rsidRPr="00E61B05">
        <w:rPr>
          <w:rFonts w:ascii="Tahoma" w:hAnsi="Tahoma" w:cs="Tahoma"/>
          <w:color w:val="auto"/>
          <w:szCs w:val="24"/>
          <w:lang w:val="es-MX"/>
        </w:rPr>
        <w:t>e la Investigación Científica Marina</w:t>
      </w:r>
    </w:p>
    <w:p w:rsidR="00FD1374" w:rsidRPr="00E61B05" w:rsidRDefault="00FD1374" w:rsidP="00E94AE5">
      <w:pPr>
        <w:pStyle w:val="Ttulo"/>
        <w:jc w:val="both"/>
        <w:rPr>
          <w:rFonts w:ascii="Tahoma" w:hAnsi="Tahoma" w:cs="Tahoma"/>
          <w:color w:val="auto"/>
          <w:szCs w:val="24"/>
          <w:lang w:val="es-MX"/>
        </w:rPr>
      </w:pPr>
    </w:p>
    <w:p w:rsidR="00B531B1" w:rsidRPr="00E61B05" w:rsidRDefault="00FD1374"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ARTÍCULO</w:t>
      </w:r>
      <w:r w:rsidR="008A2ADC">
        <w:rPr>
          <w:rFonts w:ascii="Tahoma" w:hAnsi="Tahoma" w:cs="Tahoma"/>
          <w:color w:val="auto"/>
          <w:szCs w:val="24"/>
          <w:lang w:val="es-MX"/>
        </w:rPr>
        <w:t>24</w:t>
      </w:r>
      <w:r w:rsidRPr="00E61B05">
        <w:rPr>
          <w:rFonts w:ascii="Tahoma" w:hAnsi="Tahoma" w:cs="Tahoma"/>
          <w:color w:val="auto"/>
          <w:szCs w:val="24"/>
          <w:lang w:val="es-MX"/>
        </w:rPr>
        <w:t xml:space="preserve">.- </w:t>
      </w:r>
      <w:r w:rsidR="00B531B1" w:rsidRPr="00E61B05">
        <w:rPr>
          <w:rFonts w:ascii="Tahoma" w:hAnsi="Tahoma" w:cs="Tahoma"/>
          <w:b w:val="0"/>
          <w:color w:val="auto"/>
          <w:szCs w:val="24"/>
          <w:lang w:val="es-MX"/>
        </w:rPr>
        <w:t>El Gobierno Nacional promoverá el desarrollo de la investigación científica en los territorios marino-costeros, en coordinación con el Ministerio de Educación Nacional, las instituciones de educación superior, técnica y tecnológica, el Servicio Nacional de Aprendizaje - SENA, el Centro de Investigaciones Oceanográficas e Hidrográficas del Pacífico - CIOH, el Centro de Control de Contaminación del Pacífico - CCCP, el Instituto de Investigaciones Marinas y Costeras “José Benito Vives De Andréis” – INVEMAR, la Comisión Colombiana del Océano - CCO y la empresa privada, procurando la utilización de tecnologías avanzadas para investigación marina.</w:t>
      </w:r>
    </w:p>
    <w:p w:rsidR="00E50609" w:rsidRPr="00E61B05" w:rsidRDefault="00E50609" w:rsidP="00E94AE5">
      <w:pPr>
        <w:pStyle w:val="Ttulo"/>
        <w:jc w:val="both"/>
        <w:rPr>
          <w:rFonts w:ascii="Tahoma" w:hAnsi="Tahoma" w:cs="Tahoma"/>
          <w:b w:val="0"/>
          <w:color w:val="auto"/>
          <w:szCs w:val="24"/>
          <w:lang w:val="es-MX"/>
        </w:rPr>
      </w:pPr>
    </w:p>
    <w:p w:rsidR="00B531B1" w:rsidRPr="00E61B05" w:rsidRDefault="00E61B05"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ARTÍCULO</w:t>
      </w:r>
      <w:r w:rsidR="008A2ADC">
        <w:rPr>
          <w:rFonts w:ascii="Tahoma" w:hAnsi="Tahoma" w:cs="Tahoma"/>
          <w:color w:val="auto"/>
          <w:szCs w:val="24"/>
          <w:lang w:val="es-MX"/>
        </w:rPr>
        <w:t>25</w:t>
      </w:r>
      <w:r w:rsidR="00B531B1" w:rsidRPr="00E61B05">
        <w:rPr>
          <w:rFonts w:ascii="Tahoma" w:hAnsi="Tahoma" w:cs="Tahoma"/>
          <w:color w:val="auto"/>
          <w:szCs w:val="24"/>
          <w:lang w:val="es-MX"/>
        </w:rPr>
        <w:t xml:space="preserve">.- </w:t>
      </w:r>
      <w:r w:rsidR="00B531B1" w:rsidRPr="00E61B05">
        <w:rPr>
          <w:rFonts w:ascii="Tahoma" w:hAnsi="Tahoma" w:cs="Tahoma"/>
          <w:b w:val="0"/>
          <w:color w:val="auto"/>
          <w:szCs w:val="24"/>
          <w:lang w:val="es-MX"/>
        </w:rPr>
        <w:t>El Gobierno Nacional destinará dentro del presupuesto anual partidas para la adquisición y mantenimiento de equipos de última tecnología, así como de unidades de a flote marinas y submarinas,  para la realización de la investigación científica</w:t>
      </w:r>
      <w:r w:rsidR="00D24A80">
        <w:rPr>
          <w:rFonts w:ascii="Tahoma" w:hAnsi="Tahoma" w:cs="Tahoma"/>
          <w:b w:val="0"/>
          <w:color w:val="auto"/>
          <w:szCs w:val="24"/>
          <w:lang w:val="es-MX"/>
        </w:rPr>
        <w:t>.</w:t>
      </w:r>
    </w:p>
    <w:p w:rsidR="002163BE" w:rsidRPr="00E61B05" w:rsidRDefault="002163BE" w:rsidP="00E94AE5">
      <w:pPr>
        <w:pStyle w:val="Ttulo"/>
        <w:jc w:val="both"/>
        <w:rPr>
          <w:rFonts w:ascii="Tahoma" w:hAnsi="Tahoma" w:cs="Tahoma"/>
          <w:b w:val="0"/>
          <w:color w:val="auto"/>
          <w:szCs w:val="24"/>
          <w:lang w:val="es-MX"/>
        </w:rPr>
      </w:pPr>
    </w:p>
    <w:p w:rsidR="002163BE" w:rsidRPr="00E61B05" w:rsidRDefault="002163BE"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 xml:space="preserve">ARTICULO </w:t>
      </w:r>
      <w:r w:rsidR="008A2ADC">
        <w:rPr>
          <w:rFonts w:ascii="Tahoma" w:hAnsi="Tahoma" w:cs="Tahoma"/>
          <w:color w:val="auto"/>
          <w:szCs w:val="24"/>
          <w:lang w:val="es-MX"/>
        </w:rPr>
        <w:t>26</w:t>
      </w:r>
      <w:r w:rsidRPr="00E61B05">
        <w:rPr>
          <w:rFonts w:ascii="Tahoma" w:hAnsi="Tahoma" w:cs="Tahoma"/>
          <w:color w:val="auto"/>
          <w:szCs w:val="24"/>
          <w:lang w:val="es-MX"/>
        </w:rPr>
        <w:t>.-</w:t>
      </w:r>
      <w:r w:rsidRPr="00E61B05">
        <w:rPr>
          <w:rFonts w:ascii="Tahoma" w:hAnsi="Tahoma" w:cs="Tahoma"/>
          <w:b w:val="0"/>
          <w:color w:val="auto"/>
          <w:szCs w:val="24"/>
          <w:lang w:val="es-MX"/>
        </w:rPr>
        <w:t xml:space="preserve"> El Gobierno Nacional elaborará y actualizará cada cuatro años el Plan de Desarrollo de las Ciencias y las Tecnologías del Mar, orientado a la promoción y desarrollo de las ciencias y tecnologías del mar, como mecanismo de desarrollo económico y social del país y la preservación y aprovechamiento optimo del medio marino.</w:t>
      </w:r>
    </w:p>
    <w:p w:rsidR="00E50609" w:rsidRDefault="00E50609" w:rsidP="00E50609">
      <w:pPr>
        <w:pStyle w:val="Ttulo"/>
        <w:jc w:val="both"/>
        <w:rPr>
          <w:rFonts w:ascii="Tahoma" w:hAnsi="Tahoma" w:cs="Tahoma"/>
          <w:color w:val="auto"/>
          <w:szCs w:val="24"/>
          <w:lang w:val="es-MX"/>
        </w:rPr>
      </w:pPr>
    </w:p>
    <w:p w:rsidR="00E50609" w:rsidRDefault="00E50609" w:rsidP="00E50609">
      <w:pPr>
        <w:pStyle w:val="Ttulo"/>
        <w:jc w:val="both"/>
        <w:rPr>
          <w:rFonts w:ascii="Tahoma" w:hAnsi="Tahoma" w:cs="Tahoma"/>
          <w:b w:val="0"/>
          <w:color w:val="auto"/>
          <w:szCs w:val="24"/>
          <w:lang w:val="es-MX"/>
        </w:rPr>
      </w:pPr>
      <w:r w:rsidRPr="00E50609">
        <w:rPr>
          <w:rFonts w:ascii="Tahoma" w:hAnsi="Tahoma" w:cs="Tahoma"/>
          <w:color w:val="auto"/>
          <w:szCs w:val="24"/>
          <w:lang w:val="es-MX"/>
        </w:rPr>
        <w:t xml:space="preserve">PARAGRAFO: </w:t>
      </w:r>
      <w:r w:rsidRPr="00E50609">
        <w:rPr>
          <w:rFonts w:ascii="Tahoma" w:hAnsi="Tahoma" w:cs="Tahoma"/>
          <w:b w:val="0"/>
          <w:color w:val="auto"/>
          <w:szCs w:val="24"/>
          <w:lang w:val="es-MX"/>
        </w:rPr>
        <w:t xml:space="preserve">El </w:t>
      </w:r>
      <w:r>
        <w:rPr>
          <w:rFonts w:ascii="Tahoma" w:hAnsi="Tahoma" w:cs="Tahoma"/>
          <w:b w:val="0"/>
          <w:color w:val="auto"/>
          <w:szCs w:val="24"/>
          <w:lang w:val="es-MX"/>
        </w:rPr>
        <w:t>G</w:t>
      </w:r>
      <w:r w:rsidRPr="00E50609">
        <w:rPr>
          <w:rFonts w:ascii="Tahoma" w:hAnsi="Tahoma" w:cs="Tahoma"/>
          <w:b w:val="0"/>
          <w:color w:val="auto"/>
          <w:szCs w:val="24"/>
          <w:lang w:val="es-MX"/>
        </w:rPr>
        <w:t>obierno Nac</w:t>
      </w:r>
      <w:r>
        <w:rPr>
          <w:rFonts w:ascii="Tahoma" w:hAnsi="Tahoma" w:cs="Tahoma"/>
          <w:b w:val="0"/>
          <w:color w:val="auto"/>
          <w:szCs w:val="24"/>
          <w:lang w:val="es-MX"/>
        </w:rPr>
        <w:t xml:space="preserve">ional promoverá la implementación de tecnologías que permitan la potabilización del agua marina con el objeto de proveer de agua potable a las ciudades y poblados costeros. De igual forma, promoverá la implementación de tecnología que permitan la generación eléctrica a través del aprovechamiento </w:t>
      </w:r>
      <w:r w:rsidR="00244003">
        <w:rPr>
          <w:rFonts w:ascii="Tahoma" w:hAnsi="Tahoma" w:cs="Tahoma"/>
          <w:b w:val="0"/>
          <w:color w:val="auto"/>
          <w:szCs w:val="24"/>
          <w:lang w:val="es-MX"/>
        </w:rPr>
        <w:t>d</w:t>
      </w:r>
      <w:r>
        <w:rPr>
          <w:rFonts w:ascii="Tahoma" w:hAnsi="Tahoma" w:cs="Tahoma"/>
          <w:b w:val="0"/>
          <w:color w:val="auto"/>
          <w:szCs w:val="24"/>
          <w:lang w:val="es-MX"/>
        </w:rPr>
        <w:t>e las olas marinas.</w:t>
      </w:r>
    </w:p>
    <w:p w:rsidR="00C577D2" w:rsidRPr="00E61B05" w:rsidRDefault="00C577D2" w:rsidP="00E94AE5">
      <w:pPr>
        <w:pStyle w:val="Ttulo"/>
        <w:jc w:val="both"/>
        <w:rPr>
          <w:rFonts w:ascii="Tahoma" w:hAnsi="Tahoma" w:cs="Tahoma"/>
          <w:b w:val="0"/>
          <w:color w:val="auto"/>
          <w:szCs w:val="24"/>
          <w:lang w:val="es-MX"/>
        </w:rPr>
      </w:pPr>
    </w:p>
    <w:p w:rsidR="00915C47" w:rsidRDefault="00915C47" w:rsidP="00E94AE5">
      <w:pPr>
        <w:pStyle w:val="Ttulo"/>
        <w:rPr>
          <w:rFonts w:ascii="Tahoma" w:hAnsi="Tahoma" w:cs="Tahoma"/>
          <w:color w:val="auto"/>
          <w:szCs w:val="24"/>
          <w:lang w:val="es-MX"/>
        </w:rPr>
      </w:pPr>
    </w:p>
    <w:p w:rsidR="00915C47" w:rsidRDefault="00915C47" w:rsidP="00E94AE5">
      <w:pPr>
        <w:pStyle w:val="Ttulo"/>
        <w:rPr>
          <w:rFonts w:ascii="Tahoma" w:hAnsi="Tahoma" w:cs="Tahoma"/>
          <w:color w:val="auto"/>
          <w:szCs w:val="24"/>
          <w:lang w:val="es-MX"/>
        </w:rPr>
      </w:pPr>
    </w:p>
    <w:p w:rsidR="00915C47" w:rsidRDefault="00915C47" w:rsidP="00E94AE5">
      <w:pPr>
        <w:pStyle w:val="Ttulo"/>
        <w:rPr>
          <w:rFonts w:ascii="Tahoma" w:hAnsi="Tahoma" w:cs="Tahoma"/>
          <w:color w:val="auto"/>
          <w:szCs w:val="24"/>
          <w:lang w:val="es-MX"/>
        </w:rPr>
      </w:pPr>
    </w:p>
    <w:p w:rsidR="00915C47" w:rsidRDefault="00915C47" w:rsidP="00E94AE5">
      <w:pPr>
        <w:pStyle w:val="Ttulo"/>
        <w:rPr>
          <w:rFonts w:ascii="Tahoma" w:hAnsi="Tahoma" w:cs="Tahoma"/>
          <w:color w:val="auto"/>
          <w:szCs w:val="24"/>
          <w:lang w:val="es-MX"/>
        </w:rPr>
      </w:pPr>
    </w:p>
    <w:p w:rsidR="00915C47" w:rsidRDefault="00915C47" w:rsidP="00E94AE5">
      <w:pPr>
        <w:pStyle w:val="Ttulo"/>
        <w:rPr>
          <w:rFonts w:ascii="Tahoma" w:hAnsi="Tahoma" w:cs="Tahoma"/>
          <w:color w:val="auto"/>
          <w:szCs w:val="24"/>
          <w:lang w:val="es-MX"/>
        </w:rPr>
      </w:pPr>
    </w:p>
    <w:p w:rsidR="00C577D2" w:rsidRPr="00E61B05" w:rsidRDefault="00C577D2" w:rsidP="00E94AE5">
      <w:pPr>
        <w:pStyle w:val="Ttulo"/>
        <w:rPr>
          <w:rFonts w:ascii="Tahoma" w:hAnsi="Tahoma" w:cs="Tahoma"/>
          <w:color w:val="auto"/>
          <w:szCs w:val="24"/>
          <w:lang w:val="es-MX"/>
        </w:rPr>
      </w:pPr>
      <w:r w:rsidRPr="00E61B05">
        <w:rPr>
          <w:rFonts w:ascii="Tahoma" w:hAnsi="Tahoma" w:cs="Tahoma"/>
          <w:color w:val="auto"/>
          <w:szCs w:val="24"/>
          <w:lang w:val="es-MX"/>
        </w:rPr>
        <w:lastRenderedPageBreak/>
        <w:t>CAPITULO VI</w:t>
      </w:r>
    </w:p>
    <w:p w:rsidR="00C577D2" w:rsidRPr="00E61B05" w:rsidRDefault="00C577D2" w:rsidP="00E94AE5">
      <w:pPr>
        <w:pStyle w:val="Ttulo"/>
        <w:rPr>
          <w:rFonts w:ascii="Tahoma" w:hAnsi="Tahoma" w:cs="Tahoma"/>
          <w:color w:val="auto"/>
          <w:szCs w:val="24"/>
          <w:lang w:val="es-MX"/>
        </w:rPr>
      </w:pPr>
      <w:r w:rsidRPr="00E61B05">
        <w:rPr>
          <w:rFonts w:ascii="Tahoma" w:hAnsi="Tahoma" w:cs="Tahoma"/>
          <w:color w:val="auto"/>
          <w:szCs w:val="24"/>
          <w:lang w:val="es-MX"/>
        </w:rPr>
        <w:t>Derogatorias y vigencias</w:t>
      </w:r>
    </w:p>
    <w:p w:rsidR="00C577D2" w:rsidRPr="00E61B05" w:rsidRDefault="00C577D2" w:rsidP="00E94AE5">
      <w:pPr>
        <w:pStyle w:val="Ttulo"/>
        <w:jc w:val="both"/>
        <w:rPr>
          <w:rFonts w:ascii="Tahoma" w:hAnsi="Tahoma" w:cs="Tahoma"/>
          <w:b w:val="0"/>
          <w:color w:val="auto"/>
          <w:szCs w:val="24"/>
          <w:lang w:val="es-MX"/>
        </w:rPr>
      </w:pPr>
    </w:p>
    <w:p w:rsidR="00C577D2" w:rsidRDefault="00E61B05" w:rsidP="00E94AE5">
      <w:pPr>
        <w:pStyle w:val="Ttulo"/>
        <w:jc w:val="both"/>
        <w:rPr>
          <w:rFonts w:ascii="Tahoma" w:hAnsi="Tahoma" w:cs="Tahoma"/>
          <w:b w:val="0"/>
          <w:color w:val="auto"/>
          <w:szCs w:val="24"/>
          <w:lang w:val="es-MX"/>
        </w:rPr>
      </w:pPr>
      <w:r w:rsidRPr="00E61B05">
        <w:rPr>
          <w:rFonts w:ascii="Tahoma" w:hAnsi="Tahoma" w:cs="Tahoma"/>
          <w:color w:val="auto"/>
          <w:szCs w:val="24"/>
          <w:lang w:val="es-MX"/>
        </w:rPr>
        <w:t>ARTÍCULO</w:t>
      </w:r>
      <w:r w:rsidR="008A2ADC">
        <w:rPr>
          <w:rFonts w:ascii="Tahoma" w:hAnsi="Tahoma" w:cs="Tahoma"/>
          <w:color w:val="auto"/>
          <w:szCs w:val="24"/>
          <w:lang w:val="es-MX"/>
        </w:rPr>
        <w:t>27</w:t>
      </w:r>
      <w:r w:rsidR="00C577D2" w:rsidRPr="00E61B05">
        <w:rPr>
          <w:rFonts w:ascii="Tahoma" w:hAnsi="Tahoma" w:cs="Tahoma"/>
          <w:color w:val="auto"/>
          <w:szCs w:val="24"/>
          <w:lang w:val="es-MX"/>
        </w:rPr>
        <w:t>.-</w:t>
      </w:r>
      <w:r w:rsidR="00C577D2" w:rsidRPr="00E61B05">
        <w:rPr>
          <w:rFonts w:ascii="Tahoma" w:hAnsi="Tahoma" w:cs="Tahoma"/>
          <w:b w:val="0"/>
          <w:color w:val="auto"/>
          <w:szCs w:val="24"/>
          <w:lang w:val="es-MX"/>
        </w:rPr>
        <w:t xml:space="preserve"> La presente ley rige a partir de su promulgación y deroga aquellas normas que le sean contrarias.</w:t>
      </w:r>
    </w:p>
    <w:p w:rsidR="00851223" w:rsidRDefault="00851223">
      <w:pPr>
        <w:rPr>
          <w:rFonts w:ascii="Tahoma" w:hAnsi="Tahoma" w:cs="Tahoma"/>
          <w:b/>
          <w:szCs w:val="24"/>
          <w:lang w:val="es-MX"/>
        </w:rPr>
      </w:pPr>
    </w:p>
    <w:p w:rsidR="00851223" w:rsidRPr="00CE3E87" w:rsidRDefault="00851223" w:rsidP="00851223">
      <w:pPr>
        <w:jc w:val="both"/>
        <w:rPr>
          <w:rFonts w:ascii="Verdana" w:hAnsi="Verdana"/>
          <w:color w:val="000000"/>
          <w:sz w:val="26"/>
          <w:szCs w:val="26"/>
        </w:rPr>
      </w:pPr>
      <w:r w:rsidRPr="00CE3E87">
        <w:rPr>
          <w:rFonts w:ascii="Verdana" w:hAnsi="Verdana"/>
          <w:color w:val="000000"/>
          <w:sz w:val="26"/>
          <w:szCs w:val="26"/>
        </w:rPr>
        <w:t xml:space="preserve">De los </w:t>
      </w:r>
      <w:r>
        <w:rPr>
          <w:rFonts w:ascii="Verdana" w:hAnsi="Verdana"/>
          <w:color w:val="000000"/>
          <w:sz w:val="26"/>
          <w:szCs w:val="26"/>
        </w:rPr>
        <w:t>H</w:t>
      </w:r>
      <w:r w:rsidRPr="00CE3E87">
        <w:rPr>
          <w:rFonts w:ascii="Verdana" w:hAnsi="Verdana"/>
          <w:color w:val="000000"/>
          <w:sz w:val="26"/>
          <w:szCs w:val="26"/>
        </w:rPr>
        <w:t xml:space="preserve">onorables </w:t>
      </w:r>
      <w:r>
        <w:rPr>
          <w:rFonts w:ascii="Verdana" w:hAnsi="Verdana"/>
          <w:color w:val="000000"/>
          <w:sz w:val="26"/>
          <w:szCs w:val="26"/>
        </w:rPr>
        <w:t>C</w:t>
      </w:r>
      <w:r w:rsidRPr="00CE3E87">
        <w:rPr>
          <w:rFonts w:ascii="Verdana" w:hAnsi="Verdana"/>
          <w:color w:val="000000"/>
          <w:sz w:val="26"/>
          <w:szCs w:val="26"/>
        </w:rPr>
        <w:t>ongresistas,</w:t>
      </w:r>
    </w:p>
    <w:p w:rsidR="00851223" w:rsidRDefault="00851223">
      <w:pPr>
        <w:rPr>
          <w:rFonts w:ascii="Tahoma" w:hAnsi="Tahoma" w:cs="Tahoma"/>
          <w:b/>
          <w:szCs w:val="24"/>
          <w:lang w:val="es-MX"/>
        </w:rPr>
      </w:pPr>
    </w:p>
    <w:p w:rsidR="00851223" w:rsidRDefault="00851223">
      <w:pPr>
        <w:rPr>
          <w:rFonts w:ascii="Tahoma" w:hAnsi="Tahoma" w:cs="Tahoma"/>
          <w:b/>
          <w:szCs w:val="24"/>
          <w:lang w:val="es-MX"/>
        </w:rPr>
      </w:pPr>
    </w:p>
    <w:p w:rsidR="00E61B05" w:rsidRDefault="004E1B74">
      <w:pPr>
        <w:rPr>
          <w:rFonts w:ascii="Tahoma" w:eastAsia="Times New Roman" w:hAnsi="Tahoma" w:cs="Tahoma"/>
          <w:bCs/>
          <w:sz w:val="24"/>
          <w:szCs w:val="24"/>
          <w:lang w:val="es-MX"/>
        </w:rPr>
      </w:pPr>
      <w:r>
        <w:rPr>
          <w:rFonts w:ascii="Tahoma" w:eastAsia="Times New Roman" w:hAnsi="Tahoma" w:cs="Tahoma"/>
          <w:bCs/>
          <w:sz w:val="24"/>
          <w:szCs w:val="24"/>
          <w:lang w:val="es-MX"/>
        </w:rPr>
        <w:t>________________________________</w:t>
      </w:r>
      <w:r>
        <w:rPr>
          <w:rFonts w:ascii="Tahoma" w:eastAsia="Times New Roman" w:hAnsi="Tahoma" w:cs="Tahoma"/>
          <w:bCs/>
          <w:sz w:val="24"/>
          <w:szCs w:val="24"/>
          <w:lang w:val="es-MX"/>
        </w:rPr>
        <w:tab/>
      </w:r>
      <w:r>
        <w:rPr>
          <w:rFonts w:ascii="Tahoma" w:eastAsia="Times New Roman" w:hAnsi="Tahoma" w:cs="Tahoma"/>
          <w:bCs/>
          <w:sz w:val="24"/>
          <w:szCs w:val="24"/>
          <w:lang w:val="es-MX"/>
        </w:rPr>
        <w:tab/>
        <w:t>_____________________________</w:t>
      </w:r>
    </w:p>
    <w:p w:rsidR="004E1B74" w:rsidRDefault="004E1B74" w:rsidP="00E61B05">
      <w:pPr>
        <w:pStyle w:val="Ttulo"/>
        <w:rPr>
          <w:rFonts w:ascii="Tahoma" w:hAnsi="Tahoma" w:cs="Tahoma"/>
          <w:color w:val="auto"/>
          <w:szCs w:val="24"/>
        </w:rPr>
      </w:pPr>
    </w:p>
    <w:p w:rsidR="004E1B74" w:rsidRDefault="004E1B74" w:rsidP="00E61B05">
      <w:pPr>
        <w:pStyle w:val="Ttulo"/>
        <w:rPr>
          <w:rFonts w:ascii="Tahoma" w:hAnsi="Tahoma" w:cs="Tahoma"/>
          <w:color w:val="auto"/>
          <w:szCs w:val="24"/>
        </w:rPr>
      </w:pPr>
    </w:p>
    <w:p w:rsidR="00915C47" w:rsidRDefault="00915C47" w:rsidP="00E61B05">
      <w:pPr>
        <w:pStyle w:val="Ttulo"/>
        <w:rPr>
          <w:rFonts w:ascii="Tahoma" w:hAnsi="Tahoma" w:cs="Tahoma"/>
          <w:color w:val="auto"/>
          <w:szCs w:val="24"/>
        </w:rPr>
      </w:pPr>
    </w:p>
    <w:p w:rsidR="004E1B74" w:rsidRDefault="004E1B74" w:rsidP="00E61B05">
      <w:pPr>
        <w:pStyle w:val="Ttulo"/>
        <w:rPr>
          <w:rFonts w:ascii="Tahoma" w:hAnsi="Tahoma" w:cs="Tahoma"/>
          <w:color w:val="auto"/>
          <w:szCs w:val="24"/>
        </w:rPr>
      </w:pPr>
    </w:p>
    <w:p w:rsidR="004E1B74" w:rsidRDefault="004E1B74" w:rsidP="00E61B05">
      <w:pPr>
        <w:pStyle w:val="Ttulo"/>
        <w:rPr>
          <w:rFonts w:ascii="Tahoma" w:hAnsi="Tahoma" w:cs="Tahoma"/>
          <w:color w:val="auto"/>
          <w:szCs w:val="24"/>
        </w:rPr>
      </w:pPr>
    </w:p>
    <w:p w:rsidR="004E1B74" w:rsidRDefault="004E1B74" w:rsidP="004E1B74">
      <w:pPr>
        <w:rPr>
          <w:rFonts w:ascii="Tahoma" w:eastAsia="Times New Roman" w:hAnsi="Tahoma" w:cs="Tahoma"/>
          <w:bCs/>
          <w:sz w:val="24"/>
          <w:szCs w:val="24"/>
          <w:lang w:val="es-MX"/>
        </w:rPr>
      </w:pPr>
      <w:r>
        <w:rPr>
          <w:rFonts w:ascii="Tahoma" w:eastAsia="Times New Roman" w:hAnsi="Tahoma" w:cs="Tahoma"/>
          <w:bCs/>
          <w:sz w:val="24"/>
          <w:szCs w:val="24"/>
          <w:lang w:val="es-MX"/>
        </w:rPr>
        <w:t>________________________________</w:t>
      </w:r>
      <w:r>
        <w:rPr>
          <w:rFonts w:ascii="Tahoma" w:eastAsia="Times New Roman" w:hAnsi="Tahoma" w:cs="Tahoma"/>
          <w:bCs/>
          <w:sz w:val="24"/>
          <w:szCs w:val="24"/>
          <w:lang w:val="es-MX"/>
        </w:rPr>
        <w:tab/>
      </w:r>
      <w:r>
        <w:rPr>
          <w:rFonts w:ascii="Tahoma" w:eastAsia="Times New Roman" w:hAnsi="Tahoma" w:cs="Tahoma"/>
          <w:bCs/>
          <w:sz w:val="24"/>
          <w:szCs w:val="24"/>
          <w:lang w:val="es-MX"/>
        </w:rPr>
        <w:tab/>
        <w:t>_____________________________</w:t>
      </w:r>
    </w:p>
    <w:p w:rsidR="004E1B74" w:rsidRDefault="004E1B74" w:rsidP="00E61B05">
      <w:pPr>
        <w:pStyle w:val="Ttulo"/>
        <w:rPr>
          <w:rFonts w:ascii="Tahoma" w:hAnsi="Tahoma" w:cs="Tahoma"/>
          <w:color w:val="auto"/>
          <w:szCs w:val="24"/>
          <w:lang w:val="es-MX"/>
        </w:rPr>
      </w:pPr>
    </w:p>
    <w:p w:rsidR="00915C47" w:rsidRPr="004E1B74" w:rsidRDefault="00915C47" w:rsidP="00E61B05">
      <w:pPr>
        <w:pStyle w:val="Ttulo"/>
        <w:rPr>
          <w:rFonts w:ascii="Tahoma" w:hAnsi="Tahoma" w:cs="Tahoma"/>
          <w:color w:val="auto"/>
          <w:szCs w:val="24"/>
          <w:lang w:val="es-MX"/>
        </w:rPr>
      </w:pPr>
    </w:p>
    <w:p w:rsidR="00915C47" w:rsidRDefault="00915C47" w:rsidP="00915C47">
      <w:pPr>
        <w:rPr>
          <w:rFonts w:ascii="Tahoma" w:eastAsia="Times New Roman" w:hAnsi="Tahoma" w:cs="Tahoma"/>
          <w:bCs/>
          <w:sz w:val="24"/>
          <w:szCs w:val="24"/>
          <w:lang w:val="es-MX"/>
        </w:rPr>
      </w:pPr>
    </w:p>
    <w:p w:rsidR="00915C47" w:rsidRDefault="00915C47" w:rsidP="00915C47">
      <w:pPr>
        <w:rPr>
          <w:rFonts w:ascii="Tahoma" w:eastAsia="Times New Roman" w:hAnsi="Tahoma" w:cs="Tahoma"/>
          <w:bCs/>
          <w:sz w:val="24"/>
          <w:szCs w:val="24"/>
          <w:lang w:val="es-MX"/>
        </w:rPr>
      </w:pPr>
    </w:p>
    <w:p w:rsidR="00915C47" w:rsidRDefault="00915C47" w:rsidP="00915C47">
      <w:pPr>
        <w:rPr>
          <w:rFonts w:ascii="Tahoma" w:eastAsia="Times New Roman" w:hAnsi="Tahoma" w:cs="Tahoma"/>
          <w:bCs/>
          <w:sz w:val="24"/>
          <w:szCs w:val="24"/>
          <w:lang w:val="es-MX"/>
        </w:rPr>
      </w:pPr>
      <w:r>
        <w:rPr>
          <w:rFonts w:ascii="Tahoma" w:eastAsia="Times New Roman" w:hAnsi="Tahoma" w:cs="Tahoma"/>
          <w:bCs/>
          <w:sz w:val="24"/>
          <w:szCs w:val="24"/>
          <w:lang w:val="es-MX"/>
        </w:rPr>
        <w:t>________________________________</w:t>
      </w:r>
      <w:r>
        <w:rPr>
          <w:rFonts w:ascii="Tahoma" w:eastAsia="Times New Roman" w:hAnsi="Tahoma" w:cs="Tahoma"/>
          <w:bCs/>
          <w:sz w:val="24"/>
          <w:szCs w:val="24"/>
          <w:lang w:val="es-MX"/>
        </w:rPr>
        <w:tab/>
      </w:r>
      <w:r>
        <w:rPr>
          <w:rFonts w:ascii="Tahoma" w:eastAsia="Times New Roman" w:hAnsi="Tahoma" w:cs="Tahoma"/>
          <w:bCs/>
          <w:sz w:val="24"/>
          <w:szCs w:val="24"/>
          <w:lang w:val="es-MX"/>
        </w:rPr>
        <w:tab/>
        <w:t>_____________________________</w:t>
      </w:r>
    </w:p>
    <w:p w:rsidR="00915C47" w:rsidRDefault="00915C47" w:rsidP="00915C47">
      <w:pPr>
        <w:pStyle w:val="Ttulo"/>
        <w:rPr>
          <w:rFonts w:ascii="Tahoma" w:hAnsi="Tahoma" w:cs="Tahoma"/>
          <w:color w:val="auto"/>
          <w:szCs w:val="24"/>
        </w:rPr>
      </w:pPr>
    </w:p>
    <w:p w:rsidR="004E1B74" w:rsidRDefault="004E1B74">
      <w:pPr>
        <w:rPr>
          <w:rFonts w:ascii="Tahoma" w:eastAsia="Times New Roman" w:hAnsi="Tahoma" w:cs="Tahoma"/>
          <w:b/>
          <w:bCs/>
          <w:sz w:val="24"/>
          <w:szCs w:val="24"/>
        </w:rPr>
      </w:pPr>
    </w:p>
    <w:p w:rsidR="00915C47" w:rsidRDefault="00915C47">
      <w:pPr>
        <w:rPr>
          <w:rFonts w:ascii="Tahoma" w:eastAsia="Times New Roman" w:hAnsi="Tahoma" w:cs="Tahoma"/>
          <w:b/>
          <w:bCs/>
          <w:sz w:val="24"/>
          <w:szCs w:val="24"/>
        </w:rPr>
      </w:pPr>
      <w:r>
        <w:rPr>
          <w:rFonts w:ascii="Tahoma" w:hAnsi="Tahoma" w:cs="Tahoma"/>
          <w:szCs w:val="24"/>
        </w:rPr>
        <w:br w:type="page"/>
      </w:r>
    </w:p>
    <w:p w:rsidR="00E61B05" w:rsidRPr="00E61B05" w:rsidRDefault="00E61B05" w:rsidP="00E61B05">
      <w:pPr>
        <w:pStyle w:val="Ttulo"/>
        <w:rPr>
          <w:rFonts w:ascii="Tahoma" w:hAnsi="Tahoma" w:cs="Tahoma"/>
          <w:color w:val="auto"/>
          <w:szCs w:val="24"/>
        </w:rPr>
      </w:pPr>
      <w:r w:rsidRPr="00E61B05">
        <w:rPr>
          <w:rFonts w:ascii="Tahoma" w:hAnsi="Tahoma" w:cs="Tahoma"/>
          <w:color w:val="auto"/>
          <w:szCs w:val="24"/>
        </w:rPr>
        <w:lastRenderedPageBreak/>
        <w:t>PROYECTO DE LEY  Nº ____ DE 2011 SENADO</w:t>
      </w:r>
    </w:p>
    <w:p w:rsidR="00E61B05" w:rsidRPr="00E61B05" w:rsidRDefault="00E61B05" w:rsidP="00E61B05">
      <w:pPr>
        <w:pStyle w:val="Ttulo"/>
        <w:rPr>
          <w:rFonts w:ascii="Tahoma" w:hAnsi="Tahoma" w:cs="Tahoma"/>
          <w:b w:val="0"/>
          <w:i/>
          <w:color w:val="auto"/>
          <w:szCs w:val="24"/>
        </w:rPr>
      </w:pPr>
      <w:r w:rsidRPr="00E61B05">
        <w:rPr>
          <w:rFonts w:ascii="Tahoma" w:hAnsi="Tahoma" w:cs="Tahoma"/>
          <w:b w:val="0"/>
          <w:i/>
          <w:color w:val="auto"/>
          <w:szCs w:val="24"/>
        </w:rPr>
        <w:t>“Por medio del cual se expiden normas sobre el territorio marino-costero de la Nación y se dictan otras disposiciones”</w:t>
      </w:r>
    </w:p>
    <w:p w:rsidR="00E61B05" w:rsidRPr="00E61B05" w:rsidRDefault="00E61B05" w:rsidP="00E61B05">
      <w:pPr>
        <w:spacing w:line="240" w:lineRule="auto"/>
        <w:jc w:val="both"/>
        <w:rPr>
          <w:rFonts w:ascii="Tahoma" w:hAnsi="Tahoma" w:cs="Tahoma"/>
          <w:b/>
          <w:sz w:val="24"/>
          <w:szCs w:val="24"/>
        </w:rPr>
      </w:pPr>
    </w:p>
    <w:p w:rsidR="00E61B05" w:rsidRPr="00E61B05" w:rsidRDefault="00E61B05" w:rsidP="00E61B05">
      <w:pPr>
        <w:spacing w:line="240" w:lineRule="auto"/>
        <w:jc w:val="center"/>
        <w:rPr>
          <w:rFonts w:ascii="Tahoma" w:hAnsi="Tahoma" w:cs="Tahoma"/>
          <w:b/>
          <w:sz w:val="24"/>
          <w:szCs w:val="24"/>
        </w:rPr>
      </w:pPr>
      <w:r w:rsidRPr="00E61B05">
        <w:rPr>
          <w:rFonts w:ascii="Tahoma" w:hAnsi="Tahoma" w:cs="Tahoma"/>
          <w:b/>
          <w:sz w:val="24"/>
          <w:szCs w:val="24"/>
        </w:rPr>
        <w:t>EXPOSICION DE MOTIVOS</w:t>
      </w:r>
    </w:p>
    <w:p w:rsidR="00E61B05" w:rsidRPr="00E61B05" w:rsidRDefault="00E61B05" w:rsidP="00E61B05">
      <w:pPr>
        <w:spacing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 xml:space="preserve">Para comprender la evolución histórica del derecho del mar, se hace necesario que la fragmentemos en tres etapas, cada una, con un elemento notable que ha permitido marcar su desarrollo. Durante el siglo XVI y hasta el siglo XVII, se vivió una época de tensión donde predominaba el deseo por parte de los Estado de apropiarse de determinadas zonas que permitiesen la explotación económica, por lo que buscaban hacer valer el </w:t>
      </w:r>
      <w:r w:rsidRPr="00E61B05">
        <w:rPr>
          <w:rFonts w:ascii="Tahoma" w:hAnsi="Tahoma" w:cs="Tahoma"/>
          <w:i/>
          <w:sz w:val="24"/>
          <w:szCs w:val="24"/>
        </w:rPr>
        <w:t>principio de territorialidad estatal del mar</w:t>
      </w:r>
      <w:r w:rsidRPr="00E61B05">
        <w:rPr>
          <w:rFonts w:ascii="Tahoma" w:hAnsi="Tahoma" w:cs="Tahoma"/>
          <w:sz w:val="24"/>
          <w:szCs w:val="24"/>
        </w:rPr>
        <w:t xml:space="preserve">, contra el </w:t>
      </w:r>
      <w:r w:rsidRPr="00E61B05">
        <w:rPr>
          <w:rFonts w:ascii="Tahoma" w:hAnsi="Tahoma" w:cs="Tahoma"/>
          <w:i/>
          <w:sz w:val="24"/>
          <w:szCs w:val="24"/>
        </w:rPr>
        <w:t>principio de libertad del mar</w:t>
      </w:r>
      <w:r w:rsidRPr="00E61B05">
        <w:rPr>
          <w:rFonts w:ascii="Tahoma" w:hAnsi="Tahoma" w:cs="Tahoma"/>
          <w:sz w:val="24"/>
          <w:szCs w:val="24"/>
        </w:rPr>
        <w:t>, que propendía por la navegación y el</w:t>
      </w:r>
      <w:r>
        <w:rPr>
          <w:rFonts w:ascii="Tahoma" w:hAnsi="Tahoma" w:cs="Tahoma"/>
          <w:sz w:val="24"/>
          <w:szCs w:val="24"/>
        </w:rPr>
        <w:t xml:space="preserve"> comercio libre de los Estado (</w:t>
      </w:r>
      <w:r w:rsidRPr="00E61B05">
        <w:rPr>
          <w:rFonts w:ascii="Tahoma" w:hAnsi="Tahoma" w:cs="Tahoma"/>
          <w:sz w:val="24"/>
          <w:szCs w:val="24"/>
        </w:rPr>
        <w:t xml:space="preserve">res communis). Más adelante en el siglo XVIII al siglo XIX, el objeto de estudio del derecho del mar durante las Conferencias de Paz de La Haya en 1899 y 1907, se centró en los aspectos generadores de conflicto como lo eran, la consolidación del </w:t>
      </w:r>
      <w:r w:rsidRPr="00E61B05">
        <w:rPr>
          <w:rFonts w:ascii="Tahoma" w:hAnsi="Tahoma" w:cs="Tahoma"/>
          <w:i/>
          <w:sz w:val="24"/>
          <w:szCs w:val="24"/>
        </w:rPr>
        <w:t>mar territorial</w:t>
      </w:r>
      <w:r w:rsidRPr="00E61B05">
        <w:rPr>
          <w:rFonts w:ascii="Tahoma" w:hAnsi="Tahoma" w:cs="Tahoma"/>
          <w:sz w:val="24"/>
          <w:szCs w:val="24"/>
        </w:rPr>
        <w:t xml:space="preserve"> como parte del territorio de los Estado, el afianzamiento del comercio marítimo internacional y la explotación de recursos, así como los abusos cometidos en alta mar como la piratería y el comercio de esclavos; con todo esto se fija la regla de las </w:t>
      </w:r>
      <w:r w:rsidRPr="00E61B05">
        <w:rPr>
          <w:rFonts w:ascii="Tahoma" w:hAnsi="Tahoma" w:cs="Tahoma"/>
          <w:i/>
          <w:sz w:val="24"/>
          <w:szCs w:val="24"/>
        </w:rPr>
        <w:t xml:space="preserve">tres millas náuticas </w:t>
      </w:r>
      <w:r w:rsidRPr="00E61B05">
        <w:rPr>
          <w:rFonts w:ascii="Tahoma" w:hAnsi="Tahoma" w:cs="Tahoma"/>
          <w:sz w:val="24"/>
          <w:szCs w:val="24"/>
        </w:rPr>
        <w:t xml:space="preserve">y se  reclaman nuevos espacios adyacentes al mar territorial. Por último en el siglo XX se propende por el concepto del mar al servicio del progreso de todos los Estados, por lo que se firma la Convención de Jamaica de 1982, impregnada de esta noción. </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 xml:space="preserve">Con el ánimo de preservar la contaminación del mar se han realizados protocolos y convenios internacionales, tales como: </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t>Convención sobre humedales de importancia internacional, especialmente como hábitat de aves acuáticas (Ramsar, Irán, 1971).</w:t>
      </w: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t>Convenio internacional relativo a la intervención en alta mar en casos de accidentes que causen una contaminación por hidrocarburos, 1969 y Protocolo, 1973.</w:t>
      </w: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t>Conferencia sobre el medio ambiente y el hombre (Estocolmo, Suecia, 1972).</w:t>
      </w: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t>Convenio sobre la prevención de la contaminación del mar por vertimiento de desechos y otras materias, 1972.</w:t>
      </w: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t>Convención internacional para la prevención de la contaminación por buques, MARPOL, (Londres, Inglaterra, 1973) y protocolo 1978</w:t>
      </w: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t>Convenio para la protección del medio marino y la zona costera del Pacífico sudeste (Cali, Colombia 1981).</w:t>
      </w: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lastRenderedPageBreak/>
        <w:t>Acuerdo sobre la cooperación regional para el combate contra la contaminación del Pacífico sudeste por hidrocarburos y otras sustancias nocivas (Lima, Perú, 1981).</w:t>
      </w: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t>Convención de las Naciones Unidas sobre el derecho del mar, (MontegoBay, Jamaica, 1982).</w:t>
      </w: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t>Convenio para la protección y el desarrollo del medio marino en la región del Gran Caribe (Cartagena, Colombia, 1983).</w:t>
      </w: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t>Protocolo para la conservación del Pacífico sudeste contra la contaminación proveniente de las fuentes terrestres (Quito, Ecuador, 1985).</w:t>
      </w: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t>Protocolo para la conservación y administración de las áreas marinas y costeras protegidas del Pacífico sudeste (Paipa, Colombia, 1989).</w:t>
      </w: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t>Protocolo relativo a las áreas de flora y fauna silvestres especialmente protegidas del convenio para la protección y el desarrollo del medio marino de la región del Gran Caribe (Kingston, Jamaica, 1990).</w:t>
      </w: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t>Convenio internacional sobre cooperación, preparación y lucha contra la contaminación por hidrocarburos, 1990.</w:t>
      </w:r>
    </w:p>
    <w:p w:rsidR="00E61B05" w:rsidRPr="00E61B05" w:rsidRDefault="00E61B05" w:rsidP="00E61B05">
      <w:pPr>
        <w:pStyle w:val="Prrafodelista"/>
        <w:numPr>
          <w:ilvl w:val="0"/>
          <w:numId w:val="11"/>
        </w:numPr>
        <w:spacing w:after="0" w:line="240" w:lineRule="auto"/>
        <w:jc w:val="both"/>
        <w:rPr>
          <w:rFonts w:ascii="Tahoma" w:hAnsi="Tahoma" w:cs="Tahoma"/>
          <w:sz w:val="24"/>
          <w:szCs w:val="24"/>
        </w:rPr>
      </w:pPr>
      <w:r w:rsidRPr="00E61B05">
        <w:rPr>
          <w:rFonts w:ascii="Tahoma" w:hAnsi="Tahoma" w:cs="Tahoma"/>
          <w:sz w:val="24"/>
          <w:szCs w:val="24"/>
        </w:rPr>
        <w:t>Convenio internacional sobre normas de formación, titulación y guardia para el personal de los buques, 1995.</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Respecto a la responsabilidad e indemnización por los daños causados por la contaminación del mar, se han suscrito los siguientes convenios:</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pStyle w:val="Prrafodelista"/>
        <w:numPr>
          <w:ilvl w:val="0"/>
          <w:numId w:val="3"/>
        </w:numPr>
        <w:spacing w:after="0" w:line="240" w:lineRule="auto"/>
        <w:jc w:val="both"/>
        <w:rPr>
          <w:rFonts w:ascii="Tahoma" w:hAnsi="Tahoma" w:cs="Tahoma"/>
          <w:sz w:val="24"/>
          <w:szCs w:val="24"/>
        </w:rPr>
      </w:pPr>
      <w:r w:rsidRPr="00E61B05">
        <w:rPr>
          <w:rFonts w:ascii="Tahoma" w:hAnsi="Tahoma" w:cs="Tahoma"/>
          <w:sz w:val="24"/>
          <w:szCs w:val="24"/>
        </w:rPr>
        <w:t>Convenio internacional sobre responsabilidad civil por daños causados por la contaminación de las aguas  del mar por hidrocarburos, 1969 y Protocolos 1976, 1984.</w:t>
      </w:r>
    </w:p>
    <w:p w:rsidR="00E61B05" w:rsidRPr="00E61B05" w:rsidRDefault="00E61B05" w:rsidP="00E61B05">
      <w:pPr>
        <w:pStyle w:val="Prrafodelista"/>
        <w:numPr>
          <w:ilvl w:val="0"/>
          <w:numId w:val="3"/>
        </w:numPr>
        <w:spacing w:after="0" w:line="240" w:lineRule="auto"/>
        <w:jc w:val="both"/>
        <w:rPr>
          <w:rFonts w:ascii="Tahoma" w:hAnsi="Tahoma" w:cs="Tahoma"/>
          <w:sz w:val="24"/>
          <w:szCs w:val="24"/>
        </w:rPr>
      </w:pPr>
      <w:r w:rsidRPr="00E61B05">
        <w:rPr>
          <w:rFonts w:ascii="Tahoma" w:hAnsi="Tahoma" w:cs="Tahoma"/>
          <w:sz w:val="24"/>
          <w:szCs w:val="24"/>
        </w:rPr>
        <w:t>Convenio internacional de constitución de un fondo internacional de indemnización de daños causados por la contaminación de hidrocarburos, 1971 y Protocolos 1976, 1984.</w:t>
      </w:r>
    </w:p>
    <w:p w:rsidR="00E61B05" w:rsidRPr="00E61B05" w:rsidRDefault="00E61B05" w:rsidP="00E61B05">
      <w:pPr>
        <w:pStyle w:val="Prrafodelista"/>
        <w:numPr>
          <w:ilvl w:val="0"/>
          <w:numId w:val="3"/>
        </w:numPr>
        <w:spacing w:after="0" w:line="240" w:lineRule="auto"/>
        <w:jc w:val="both"/>
        <w:rPr>
          <w:rFonts w:ascii="Tahoma" w:hAnsi="Tahoma" w:cs="Tahoma"/>
          <w:sz w:val="24"/>
          <w:szCs w:val="24"/>
        </w:rPr>
      </w:pPr>
      <w:r w:rsidRPr="00E61B05">
        <w:rPr>
          <w:rFonts w:ascii="Tahoma" w:hAnsi="Tahoma" w:cs="Tahoma"/>
          <w:sz w:val="24"/>
          <w:szCs w:val="24"/>
        </w:rPr>
        <w:t>Convenio de Atenas relativo al transporte de pasajeros y sus equipajes por mar, 1974 y Protocolo 1976.</w:t>
      </w:r>
    </w:p>
    <w:p w:rsidR="00E61B05" w:rsidRPr="00E61B05" w:rsidRDefault="00E61B05" w:rsidP="00E61B05">
      <w:pPr>
        <w:pStyle w:val="Prrafodelista"/>
        <w:numPr>
          <w:ilvl w:val="0"/>
          <w:numId w:val="3"/>
        </w:numPr>
        <w:spacing w:after="0" w:line="240" w:lineRule="auto"/>
        <w:jc w:val="both"/>
        <w:rPr>
          <w:rFonts w:ascii="Tahoma" w:hAnsi="Tahoma" w:cs="Tahoma"/>
          <w:sz w:val="24"/>
          <w:szCs w:val="24"/>
        </w:rPr>
      </w:pPr>
      <w:r w:rsidRPr="00E61B05">
        <w:rPr>
          <w:rFonts w:ascii="Tahoma" w:hAnsi="Tahoma" w:cs="Tahoma"/>
          <w:sz w:val="24"/>
          <w:szCs w:val="24"/>
        </w:rPr>
        <w:t>Convenio relativo a la responsabilidad civil en la esfera del transporte marítimo de materiales nucleares, 1971.</w:t>
      </w:r>
    </w:p>
    <w:p w:rsidR="00E61B05" w:rsidRPr="00E61B05" w:rsidRDefault="00E61B05" w:rsidP="00E61B05">
      <w:pPr>
        <w:pStyle w:val="Prrafodelista"/>
        <w:numPr>
          <w:ilvl w:val="0"/>
          <w:numId w:val="3"/>
        </w:numPr>
        <w:spacing w:after="0" w:line="240" w:lineRule="auto"/>
        <w:jc w:val="both"/>
        <w:rPr>
          <w:rFonts w:ascii="Tahoma" w:hAnsi="Tahoma" w:cs="Tahoma"/>
          <w:sz w:val="24"/>
          <w:szCs w:val="24"/>
        </w:rPr>
      </w:pPr>
      <w:r w:rsidRPr="00E61B05">
        <w:rPr>
          <w:rFonts w:ascii="Tahoma" w:hAnsi="Tahoma" w:cs="Tahoma"/>
          <w:sz w:val="24"/>
          <w:szCs w:val="24"/>
        </w:rPr>
        <w:t>Convenio sobre limitación de la responsabilidad nacida de reclamaciones de derecho marítimo, 1976.</w:t>
      </w:r>
    </w:p>
    <w:p w:rsidR="00E61B05" w:rsidRPr="00E61B05" w:rsidRDefault="00E61B05" w:rsidP="00E61B05">
      <w:pPr>
        <w:pStyle w:val="Prrafodelista"/>
        <w:numPr>
          <w:ilvl w:val="0"/>
          <w:numId w:val="3"/>
        </w:numPr>
        <w:spacing w:after="0" w:line="240" w:lineRule="auto"/>
        <w:jc w:val="both"/>
        <w:rPr>
          <w:rFonts w:ascii="Tahoma" w:hAnsi="Tahoma" w:cs="Tahoma"/>
          <w:sz w:val="24"/>
          <w:szCs w:val="24"/>
        </w:rPr>
      </w:pPr>
      <w:r w:rsidRPr="00E61B05">
        <w:rPr>
          <w:rFonts w:ascii="Tahoma" w:hAnsi="Tahoma" w:cs="Tahoma"/>
          <w:sz w:val="24"/>
          <w:szCs w:val="24"/>
        </w:rPr>
        <w:t>Convenio internacional sobre responsabilidad e indemnización de daños en relación con el transporte marítimo de sustancias nocivas y potencialmente peligrosas, 1996.</w:t>
      </w:r>
    </w:p>
    <w:p w:rsidR="00E61B05" w:rsidRPr="00E61B05" w:rsidRDefault="00E61B05" w:rsidP="00E61B05">
      <w:pPr>
        <w:pStyle w:val="Prrafodelista"/>
        <w:numPr>
          <w:ilvl w:val="0"/>
          <w:numId w:val="3"/>
        </w:numPr>
        <w:spacing w:after="0" w:line="240" w:lineRule="auto"/>
        <w:jc w:val="both"/>
        <w:rPr>
          <w:rFonts w:ascii="Tahoma" w:hAnsi="Tahoma" w:cs="Tahoma"/>
          <w:sz w:val="24"/>
          <w:szCs w:val="24"/>
        </w:rPr>
      </w:pPr>
      <w:r w:rsidRPr="00E61B05">
        <w:rPr>
          <w:rFonts w:ascii="Tahoma" w:hAnsi="Tahoma" w:cs="Tahoma"/>
          <w:iCs/>
          <w:sz w:val="24"/>
          <w:szCs w:val="24"/>
        </w:rPr>
        <w:t>Protocolo para la Represión de Actos Ilícitos contra la Seguridad de las Plataformas fijas emplazadas en la Plataforma Continental,  hecho en Roma, el diez (10) de marzo de mil novecientos ochenta y ocho (1988).</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lastRenderedPageBreak/>
        <w:t>En concordancia con lo anterior encontramos varias legislaciones internacionales tales como:</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pStyle w:val="Prrafodelista"/>
        <w:numPr>
          <w:ilvl w:val="0"/>
          <w:numId w:val="10"/>
        </w:numPr>
        <w:spacing w:after="0" w:line="240" w:lineRule="auto"/>
        <w:jc w:val="both"/>
        <w:rPr>
          <w:rFonts w:ascii="Tahoma" w:hAnsi="Tahoma" w:cs="Tahoma"/>
          <w:sz w:val="24"/>
          <w:szCs w:val="24"/>
        </w:rPr>
      </w:pPr>
      <w:r w:rsidRPr="00E61B05">
        <w:rPr>
          <w:rFonts w:ascii="Tahoma" w:hAnsi="Tahoma" w:cs="Tahoma"/>
          <w:sz w:val="24"/>
          <w:szCs w:val="24"/>
        </w:rPr>
        <w:t>Reglamento LEY DE COSTAS: Real Decreto 1471/1989 de 1 de Diciembre de 1.989 (España)</w:t>
      </w:r>
    </w:p>
    <w:p w:rsidR="00E61B05" w:rsidRPr="00E61B05" w:rsidRDefault="00E61B05" w:rsidP="00E61B05">
      <w:pPr>
        <w:pStyle w:val="Prrafodelista"/>
        <w:numPr>
          <w:ilvl w:val="0"/>
          <w:numId w:val="10"/>
        </w:numPr>
        <w:spacing w:after="0" w:line="240" w:lineRule="auto"/>
        <w:jc w:val="both"/>
        <w:rPr>
          <w:rFonts w:ascii="Tahoma" w:hAnsi="Tahoma" w:cs="Tahoma"/>
          <w:sz w:val="24"/>
          <w:szCs w:val="24"/>
        </w:rPr>
      </w:pPr>
      <w:r w:rsidRPr="00E61B05">
        <w:rPr>
          <w:rFonts w:ascii="Tahoma" w:hAnsi="Tahoma" w:cs="Tahoma"/>
          <w:sz w:val="24"/>
          <w:szCs w:val="24"/>
        </w:rPr>
        <w:t>Ley 22/1988, DE 28 de Julio, LEY DE COSTAS (España)</w:t>
      </w:r>
    </w:p>
    <w:p w:rsidR="00E61B05" w:rsidRPr="00E61B05" w:rsidRDefault="00E61B05" w:rsidP="00E61B05">
      <w:pPr>
        <w:pStyle w:val="Prrafodelista"/>
        <w:numPr>
          <w:ilvl w:val="0"/>
          <w:numId w:val="10"/>
        </w:numPr>
        <w:spacing w:after="0" w:line="240" w:lineRule="auto"/>
        <w:jc w:val="both"/>
        <w:rPr>
          <w:rFonts w:ascii="Tahoma" w:hAnsi="Tahoma" w:cs="Tahoma"/>
          <w:sz w:val="24"/>
          <w:szCs w:val="24"/>
        </w:rPr>
      </w:pPr>
      <w:r w:rsidRPr="00E61B05">
        <w:rPr>
          <w:rFonts w:ascii="Tahoma" w:hAnsi="Tahoma" w:cs="Tahoma"/>
          <w:sz w:val="24"/>
          <w:szCs w:val="24"/>
        </w:rPr>
        <w:t>Nueva Ley DOF 08-01-1986, Ley Federal Del Mar (México)</w:t>
      </w:r>
    </w:p>
    <w:p w:rsidR="00E61B05" w:rsidRPr="00E61B05" w:rsidRDefault="00E61B05" w:rsidP="00E61B05">
      <w:pPr>
        <w:pStyle w:val="Prrafodelista"/>
        <w:numPr>
          <w:ilvl w:val="0"/>
          <w:numId w:val="10"/>
        </w:numPr>
        <w:spacing w:after="0" w:line="240" w:lineRule="auto"/>
        <w:jc w:val="both"/>
        <w:rPr>
          <w:rFonts w:ascii="Tahoma" w:hAnsi="Tahoma" w:cs="Tahoma"/>
          <w:sz w:val="24"/>
          <w:szCs w:val="24"/>
        </w:rPr>
      </w:pPr>
      <w:r w:rsidRPr="00E61B05">
        <w:rPr>
          <w:rFonts w:ascii="Tahoma" w:hAnsi="Tahoma" w:cs="Tahoma"/>
          <w:sz w:val="24"/>
          <w:szCs w:val="24"/>
        </w:rPr>
        <w:t>Decreto 1.437 Con Fuerza De Ley Orgánica De Los Espacios Acuáticos E Insulares. (Venezuela)</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Adicional a los convenios antes relacionados encontramos otras normas de carácter interno que han desarrollado algunas temáticas del derecho del mar, entre otras, tenemos las siguientes:</w:t>
      </w:r>
    </w:p>
    <w:p w:rsidR="00E61B05" w:rsidRPr="00E61B05" w:rsidRDefault="00E61B05" w:rsidP="00E61B05">
      <w:pPr>
        <w:spacing w:line="240" w:lineRule="auto"/>
        <w:jc w:val="both"/>
        <w:rPr>
          <w:rFonts w:ascii="Tahoma" w:hAnsi="Tahoma" w:cs="Tahoma"/>
          <w:sz w:val="24"/>
          <w:szCs w:val="24"/>
        </w:rPr>
      </w:pPr>
    </w:p>
    <w:p w:rsidR="00E61B05" w:rsidRPr="00E61B05" w:rsidRDefault="00E61B05" w:rsidP="00E61B05">
      <w:pPr>
        <w:pStyle w:val="Prrafodelista"/>
        <w:numPr>
          <w:ilvl w:val="0"/>
          <w:numId w:val="4"/>
        </w:numPr>
        <w:spacing w:after="0" w:line="240" w:lineRule="auto"/>
        <w:jc w:val="both"/>
        <w:rPr>
          <w:rFonts w:ascii="Tahoma" w:hAnsi="Tahoma" w:cs="Tahoma"/>
          <w:sz w:val="24"/>
          <w:szCs w:val="24"/>
        </w:rPr>
      </w:pPr>
      <w:r w:rsidRPr="00E61B05">
        <w:rPr>
          <w:rFonts w:ascii="Tahoma" w:hAnsi="Tahoma" w:cs="Tahoma"/>
          <w:sz w:val="24"/>
          <w:szCs w:val="24"/>
        </w:rPr>
        <w:t>El Decreto 1875 de 1975, por medio del cual se dictan normas para la prevención de la contaminación del medio marino.</w:t>
      </w:r>
    </w:p>
    <w:p w:rsidR="00E61B05" w:rsidRPr="00E61B05" w:rsidRDefault="00E61B05" w:rsidP="00E61B05">
      <w:pPr>
        <w:pStyle w:val="Prrafodelista"/>
        <w:numPr>
          <w:ilvl w:val="0"/>
          <w:numId w:val="4"/>
        </w:numPr>
        <w:spacing w:after="0" w:line="240" w:lineRule="auto"/>
        <w:jc w:val="both"/>
        <w:rPr>
          <w:rFonts w:ascii="Tahoma" w:hAnsi="Tahoma" w:cs="Tahoma"/>
          <w:sz w:val="24"/>
          <w:szCs w:val="24"/>
        </w:rPr>
      </w:pPr>
      <w:r w:rsidRPr="00E61B05">
        <w:rPr>
          <w:rFonts w:ascii="Tahoma" w:hAnsi="Tahoma" w:cs="Tahoma"/>
          <w:sz w:val="24"/>
          <w:szCs w:val="24"/>
        </w:rPr>
        <w:t>La Ley 10 de 1978  se encargó de  dictar normas sobre mar territorial, zona  económica exclusiva, plataforma continental.</w:t>
      </w:r>
    </w:p>
    <w:p w:rsidR="00E61B05" w:rsidRPr="00E61B05" w:rsidRDefault="00E61B05" w:rsidP="00E61B05">
      <w:pPr>
        <w:pStyle w:val="Prrafodelista"/>
        <w:numPr>
          <w:ilvl w:val="0"/>
          <w:numId w:val="4"/>
        </w:numPr>
        <w:spacing w:after="0" w:line="240" w:lineRule="auto"/>
        <w:jc w:val="both"/>
        <w:rPr>
          <w:rFonts w:ascii="Tahoma" w:hAnsi="Tahoma" w:cs="Tahoma"/>
          <w:sz w:val="24"/>
          <w:szCs w:val="24"/>
        </w:rPr>
      </w:pPr>
      <w:r w:rsidRPr="00E61B05">
        <w:rPr>
          <w:rFonts w:ascii="Tahoma" w:hAnsi="Tahoma" w:cs="Tahoma"/>
          <w:sz w:val="24"/>
          <w:szCs w:val="24"/>
        </w:rPr>
        <w:t>El Decreto 1874 de 1979, por medio del cual se crea el Cuerpo de Guardacostas y se dictan otras disposiciones, para el cumplimiento de los fines que tratan los artículos 8 y 10 de la ley 10 de 1978</w:t>
      </w:r>
    </w:p>
    <w:p w:rsidR="00E61B05" w:rsidRPr="00E61B05" w:rsidRDefault="00E61B05" w:rsidP="00E61B05">
      <w:pPr>
        <w:pStyle w:val="Prrafodelista"/>
        <w:numPr>
          <w:ilvl w:val="0"/>
          <w:numId w:val="4"/>
        </w:numPr>
        <w:spacing w:after="0" w:line="240" w:lineRule="auto"/>
        <w:jc w:val="both"/>
        <w:rPr>
          <w:rFonts w:ascii="Tahoma" w:hAnsi="Tahoma" w:cs="Tahoma"/>
          <w:sz w:val="24"/>
          <w:szCs w:val="24"/>
        </w:rPr>
      </w:pPr>
      <w:r w:rsidRPr="00E61B05">
        <w:rPr>
          <w:rFonts w:ascii="Tahoma" w:hAnsi="Tahoma" w:cs="Tahoma"/>
          <w:sz w:val="24"/>
          <w:szCs w:val="24"/>
        </w:rPr>
        <w:t>La Ley 12 de 1981, aprobatoria del ConvenioInternacional para prevenir la contaminación por los buques (MARPOL), 1973 y Protocolo  1978.</w:t>
      </w:r>
    </w:p>
    <w:p w:rsidR="00E61B05" w:rsidRPr="00E61B05" w:rsidRDefault="00E61B05" w:rsidP="00E61B05">
      <w:pPr>
        <w:pStyle w:val="Prrafodelista"/>
        <w:numPr>
          <w:ilvl w:val="0"/>
          <w:numId w:val="4"/>
        </w:numPr>
        <w:spacing w:after="0" w:line="240" w:lineRule="auto"/>
        <w:jc w:val="both"/>
        <w:rPr>
          <w:rFonts w:ascii="Tahoma" w:hAnsi="Tahoma" w:cs="Tahoma"/>
          <w:sz w:val="24"/>
          <w:szCs w:val="24"/>
        </w:rPr>
      </w:pPr>
      <w:r w:rsidRPr="00E61B05">
        <w:rPr>
          <w:rFonts w:ascii="Tahoma" w:hAnsi="Tahoma" w:cs="Tahoma"/>
          <w:sz w:val="24"/>
          <w:szCs w:val="24"/>
        </w:rPr>
        <w:t>El Decreto 1436 de 1984, el cual establece las líneas bases a partir de las cuales se mide la anchura del mar territorial y la zona económica exclusiva de la nación</w:t>
      </w:r>
    </w:p>
    <w:p w:rsidR="00E61B05" w:rsidRPr="00E61B05" w:rsidRDefault="00E61B05" w:rsidP="00E61B05">
      <w:pPr>
        <w:pStyle w:val="Prrafodelista"/>
        <w:numPr>
          <w:ilvl w:val="0"/>
          <w:numId w:val="4"/>
        </w:numPr>
        <w:spacing w:after="0" w:line="240" w:lineRule="auto"/>
        <w:jc w:val="both"/>
        <w:rPr>
          <w:rFonts w:ascii="Tahoma" w:hAnsi="Tahoma" w:cs="Tahoma"/>
          <w:sz w:val="24"/>
          <w:szCs w:val="24"/>
        </w:rPr>
      </w:pPr>
      <w:r w:rsidRPr="00E61B05">
        <w:rPr>
          <w:rFonts w:ascii="Tahoma" w:hAnsi="Tahoma" w:cs="Tahoma"/>
          <w:sz w:val="24"/>
          <w:szCs w:val="24"/>
        </w:rPr>
        <w:t>El Decreto - Ley 2324 de septiembre 18 de 1984, reorganizó la Dirección General Marítima DIMAR</w:t>
      </w:r>
    </w:p>
    <w:p w:rsidR="00E61B05" w:rsidRPr="00E61B05" w:rsidRDefault="00E61B05" w:rsidP="00E61B05">
      <w:pPr>
        <w:pStyle w:val="Prrafodelista"/>
        <w:numPr>
          <w:ilvl w:val="0"/>
          <w:numId w:val="4"/>
        </w:numPr>
        <w:spacing w:after="0" w:line="240" w:lineRule="auto"/>
        <w:jc w:val="both"/>
        <w:rPr>
          <w:rFonts w:ascii="Tahoma" w:hAnsi="Tahoma" w:cs="Tahoma"/>
          <w:sz w:val="24"/>
          <w:szCs w:val="24"/>
        </w:rPr>
      </w:pPr>
      <w:r w:rsidRPr="00E61B05">
        <w:rPr>
          <w:rFonts w:ascii="Tahoma" w:hAnsi="Tahoma" w:cs="Tahoma"/>
          <w:sz w:val="24"/>
          <w:szCs w:val="24"/>
        </w:rPr>
        <w:t>La Ley 45 de 1985, aprobatoria del “Convenio a la protección del medio marino y la zona costera del pacifico sudeste”, el “Acuerdo sobre la cooperación regional para el combate contra la contaminación del pacifico sudeste por hidrocarburos y otras sustancias nocivas en caso de emergencia”,  firmados el 12 de noviembre de 1981 en Lima Perú, el “Protocolo complementario del Acuerdo sobre la cooperación regional para el combate contra la contaminación del pacifico sudeste por hidrocarburos y otras sustancias nocivas”, y el “Protocolo para la protección del pacifico sudeste contra la contaminación provenientes de fuentes terrestres”, suscritos en Quito  el 22 de julio de 1983.</w:t>
      </w:r>
    </w:p>
    <w:p w:rsidR="00E61B05" w:rsidRPr="00E61B05" w:rsidRDefault="00E61B05" w:rsidP="00E61B05">
      <w:pPr>
        <w:pStyle w:val="Prrafodelista"/>
        <w:numPr>
          <w:ilvl w:val="0"/>
          <w:numId w:val="4"/>
        </w:numPr>
        <w:spacing w:after="0" w:line="240" w:lineRule="auto"/>
        <w:jc w:val="both"/>
        <w:rPr>
          <w:rFonts w:ascii="Tahoma" w:hAnsi="Tahoma" w:cs="Tahoma"/>
          <w:sz w:val="24"/>
          <w:szCs w:val="24"/>
        </w:rPr>
      </w:pPr>
      <w:r w:rsidRPr="00E61B05">
        <w:rPr>
          <w:rFonts w:ascii="Tahoma" w:hAnsi="Tahoma" w:cs="Tahoma"/>
          <w:sz w:val="24"/>
          <w:szCs w:val="24"/>
        </w:rPr>
        <w:t>La Ley 56 de 1987, aprobatoria del Convenio para la protección y el desarrollo del medio marino en la región del Gran Caribe – Convenio de Cartagena.</w:t>
      </w:r>
    </w:p>
    <w:p w:rsidR="00E61B05" w:rsidRPr="00E61B05" w:rsidRDefault="00E61B05" w:rsidP="00E61B05">
      <w:pPr>
        <w:pStyle w:val="Prrafodelista"/>
        <w:numPr>
          <w:ilvl w:val="0"/>
          <w:numId w:val="4"/>
        </w:numPr>
        <w:spacing w:after="0" w:line="240" w:lineRule="auto"/>
        <w:jc w:val="both"/>
        <w:rPr>
          <w:rFonts w:ascii="Tahoma" w:hAnsi="Tahoma" w:cs="Tahoma"/>
          <w:sz w:val="24"/>
          <w:szCs w:val="24"/>
        </w:rPr>
      </w:pPr>
      <w:r w:rsidRPr="00E61B05">
        <w:rPr>
          <w:rFonts w:ascii="Tahoma" w:hAnsi="Tahoma" w:cs="Tahoma"/>
          <w:iCs/>
          <w:sz w:val="24"/>
          <w:szCs w:val="24"/>
        </w:rPr>
        <w:lastRenderedPageBreak/>
        <w:t>La Ley 55 de 1989, aprobatoria del Convenio internacional sobre responsabilidad por daños causados por la contaminación de las aguas del mar por hidrocarburos 1969 y su Protocolo de 1976 “CLC 69/76”</w:t>
      </w:r>
    </w:p>
    <w:p w:rsidR="00E61B05" w:rsidRPr="00E61B05" w:rsidRDefault="00E61B05" w:rsidP="00E61B05">
      <w:pPr>
        <w:pStyle w:val="Prrafodelista"/>
        <w:numPr>
          <w:ilvl w:val="0"/>
          <w:numId w:val="4"/>
        </w:numPr>
        <w:spacing w:after="0" w:line="240" w:lineRule="auto"/>
        <w:jc w:val="both"/>
        <w:rPr>
          <w:rFonts w:ascii="Tahoma" w:hAnsi="Tahoma" w:cs="Tahoma"/>
          <w:sz w:val="24"/>
          <w:szCs w:val="24"/>
        </w:rPr>
      </w:pPr>
      <w:r w:rsidRPr="00E61B05">
        <w:rPr>
          <w:rFonts w:ascii="Tahoma" w:hAnsi="Tahoma" w:cs="Tahoma"/>
          <w:sz w:val="24"/>
          <w:szCs w:val="24"/>
        </w:rPr>
        <w:t>La Ley 13 de 1990, por medio de la cual se dicta el Estatuto General de Pesca, cuyo objeto es el manejo integral y la explotación nacional de los recursos pesqueros, con el fin de asegurar su aprovechamiento sostenido.</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La Constitución Política de Colombia que rige al Estado desde el año 1991, contiene normas generales frente a los temas de manejo y aprovechamiento de los recursos naturales, además de la identificación de los componentes del territorio nacional, así:</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Art. 80: Señala que el Estado planificará el manejo y aprovechamiento de los recursos naturales, para garantizar su desarrollo sostenible, su conservación, restauración o sustitución.</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Art. 101: Identifica como componentes del territorio colombiano, además del territorio continental, el archipiélago de San Andrés, Providencia y Santa Catalina, la isla de Malpelo, además de las islas, islotes, cayos, morros y bancos que le pertenecen. Además considera parte de Colombia entre otros elementos al mar territorial, la zona contigua, la plataforma continental, y la zona económica exclusiva.</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Art. 334: El Estado, de manera especial, intervendrá, entre otros aspectos, en la promoción de la productividad y competitividad y en el desarrollo armónico de las regiones.</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En el marco de la nueva constitución se han desarrollado normas tales como:</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pStyle w:val="Prrafodelista"/>
        <w:numPr>
          <w:ilvl w:val="0"/>
          <w:numId w:val="5"/>
        </w:numPr>
        <w:spacing w:after="0" w:line="240" w:lineRule="auto"/>
        <w:jc w:val="both"/>
        <w:rPr>
          <w:rFonts w:ascii="Tahoma" w:hAnsi="Tahoma" w:cs="Tahoma"/>
          <w:sz w:val="24"/>
          <w:szCs w:val="24"/>
        </w:rPr>
      </w:pPr>
      <w:r w:rsidRPr="00E61B05">
        <w:rPr>
          <w:rFonts w:ascii="Tahoma" w:hAnsi="Tahoma" w:cs="Tahoma"/>
          <w:sz w:val="24"/>
          <w:szCs w:val="24"/>
        </w:rPr>
        <w:t>La Ley 12 de 1992, aprobatoria del Protocolo para la conservación y la administración de las áreas marinas y costeras protegidas del Pacífico sudeste</w:t>
      </w:r>
    </w:p>
    <w:p w:rsidR="00E61B05" w:rsidRPr="00E61B05" w:rsidRDefault="00E61B05" w:rsidP="00E61B05">
      <w:pPr>
        <w:pStyle w:val="Prrafodelista"/>
        <w:numPr>
          <w:ilvl w:val="0"/>
          <w:numId w:val="5"/>
        </w:numPr>
        <w:spacing w:after="0" w:line="240" w:lineRule="auto"/>
        <w:jc w:val="both"/>
        <w:rPr>
          <w:rFonts w:ascii="Tahoma" w:hAnsi="Tahoma" w:cs="Tahoma"/>
          <w:sz w:val="24"/>
          <w:szCs w:val="24"/>
        </w:rPr>
      </w:pPr>
      <w:r w:rsidRPr="00E61B05">
        <w:rPr>
          <w:rFonts w:ascii="Tahoma" w:hAnsi="Tahoma" w:cs="Tahoma"/>
          <w:sz w:val="24"/>
          <w:szCs w:val="24"/>
        </w:rPr>
        <w:t>Ley 99 de 1993, Creó el Ministerio de Medio Ambiente (actualmente, Ministerio de Ambiente – MA) como máxima autoridad  ambiental, como ente rector de la gestión ambiental del país, coordinador del Sistema Nacional Ambiental (SINA), y regulador de acciones referentes a la recuperación, conservación, protección, ordenamiento, manejo, uso y aprovechamiento de los recursos naturales renovables y del ambiente de la Nación.</w:t>
      </w:r>
    </w:p>
    <w:p w:rsidR="00E61B05" w:rsidRPr="00E61B05" w:rsidRDefault="00E61B05" w:rsidP="00E61B05">
      <w:pPr>
        <w:pStyle w:val="Prrafodelista"/>
        <w:numPr>
          <w:ilvl w:val="0"/>
          <w:numId w:val="5"/>
        </w:numPr>
        <w:spacing w:after="0" w:line="240" w:lineRule="auto"/>
        <w:jc w:val="both"/>
        <w:rPr>
          <w:rFonts w:ascii="Tahoma" w:hAnsi="Tahoma" w:cs="Tahoma"/>
          <w:sz w:val="24"/>
          <w:szCs w:val="24"/>
        </w:rPr>
      </w:pPr>
      <w:r w:rsidRPr="00E61B05">
        <w:rPr>
          <w:rFonts w:ascii="Tahoma" w:hAnsi="Tahoma" w:cs="Tahoma"/>
          <w:sz w:val="24"/>
          <w:szCs w:val="24"/>
        </w:rPr>
        <w:t>Ley 164 de 1994, por la cual se adopta la Convención Marco de las Naciones Unidas sobre Cambio Climático de 1992.</w:t>
      </w:r>
    </w:p>
    <w:p w:rsidR="00E61B05" w:rsidRPr="00E61B05" w:rsidRDefault="00E61B05" w:rsidP="00E61B05">
      <w:pPr>
        <w:pStyle w:val="Prrafodelista"/>
        <w:numPr>
          <w:ilvl w:val="0"/>
          <w:numId w:val="5"/>
        </w:numPr>
        <w:spacing w:after="0" w:line="240" w:lineRule="auto"/>
        <w:jc w:val="both"/>
        <w:rPr>
          <w:rFonts w:ascii="Tahoma" w:hAnsi="Tahoma" w:cs="Tahoma"/>
          <w:sz w:val="24"/>
          <w:szCs w:val="24"/>
        </w:rPr>
      </w:pPr>
      <w:r w:rsidRPr="00E61B05">
        <w:rPr>
          <w:rFonts w:ascii="Tahoma" w:hAnsi="Tahoma" w:cs="Tahoma"/>
          <w:sz w:val="24"/>
          <w:szCs w:val="24"/>
        </w:rPr>
        <w:lastRenderedPageBreak/>
        <w:t>La Ley 165 de 1994, aprobatoria del Convenio sobre la diversidad biológica CDB. Rio de Janeiro 5 de julio de 1992.</w:t>
      </w:r>
    </w:p>
    <w:p w:rsidR="00E61B05" w:rsidRPr="00E61B05" w:rsidRDefault="00E61B05" w:rsidP="00E61B05">
      <w:pPr>
        <w:pStyle w:val="Prrafodelista"/>
        <w:numPr>
          <w:ilvl w:val="0"/>
          <w:numId w:val="5"/>
        </w:numPr>
        <w:spacing w:after="0" w:line="240" w:lineRule="auto"/>
        <w:jc w:val="both"/>
        <w:rPr>
          <w:rFonts w:ascii="Tahoma" w:hAnsi="Tahoma" w:cs="Tahoma"/>
          <w:sz w:val="24"/>
          <w:szCs w:val="24"/>
        </w:rPr>
      </w:pPr>
      <w:r w:rsidRPr="00E61B05">
        <w:rPr>
          <w:rFonts w:ascii="Tahoma" w:hAnsi="Tahoma" w:cs="Tahoma"/>
          <w:sz w:val="24"/>
          <w:szCs w:val="24"/>
        </w:rPr>
        <w:t>La Ley 253 de 1995, aprobatoria del Convenio de Basilea sobre el control de los movimientos transfronterizos de los Desechos peligrosos y su eliminación</w:t>
      </w:r>
    </w:p>
    <w:p w:rsidR="00E61B05" w:rsidRPr="00E61B05" w:rsidRDefault="00E61B05" w:rsidP="00E61B05">
      <w:pPr>
        <w:pStyle w:val="Prrafodelista"/>
        <w:numPr>
          <w:ilvl w:val="0"/>
          <w:numId w:val="5"/>
        </w:numPr>
        <w:spacing w:after="0" w:line="240" w:lineRule="auto"/>
        <w:jc w:val="both"/>
        <w:rPr>
          <w:rFonts w:ascii="Tahoma" w:hAnsi="Tahoma" w:cs="Tahoma"/>
          <w:sz w:val="24"/>
          <w:szCs w:val="24"/>
        </w:rPr>
      </w:pPr>
      <w:r w:rsidRPr="00E61B05">
        <w:rPr>
          <w:rFonts w:ascii="Tahoma" w:hAnsi="Tahoma" w:cs="Tahoma"/>
          <w:sz w:val="24"/>
          <w:szCs w:val="24"/>
        </w:rPr>
        <w:t>La Ley 257 de 1996, aprobatoria del Convenio internacional de constitución de un fondo internacional de indemnización de daños causados por la contaminación de hidrocarburos, 1971 y Protocolos de 1976</w:t>
      </w:r>
    </w:p>
    <w:p w:rsidR="00E61B05" w:rsidRPr="00E61B05" w:rsidRDefault="00E61B05" w:rsidP="00E61B05">
      <w:pPr>
        <w:pStyle w:val="Prrafodelista"/>
        <w:numPr>
          <w:ilvl w:val="0"/>
          <w:numId w:val="5"/>
        </w:numPr>
        <w:spacing w:after="0" w:line="240" w:lineRule="auto"/>
        <w:jc w:val="both"/>
        <w:rPr>
          <w:rFonts w:ascii="Tahoma" w:hAnsi="Tahoma" w:cs="Tahoma"/>
          <w:sz w:val="24"/>
          <w:szCs w:val="24"/>
        </w:rPr>
      </w:pPr>
      <w:r w:rsidRPr="00E61B05">
        <w:rPr>
          <w:rFonts w:ascii="Tahoma" w:hAnsi="Tahoma" w:cs="Tahoma"/>
          <w:sz w:val="24"/>
          <w:szCs w:val="24"/>
        </w:rPr>
        <w:t>Ley 357 de 1997, aprobatoria de la Convención relativa a los Humedales de Importancia Internacional Especialmente como Hábitats de Aves Acuáticas, aprobada por Ramsar en febrero de 1971.</w:t>
      </w:r>
    </w:p>
    <w:p w:rsidR="00E61B05" w:rsidRPr="00E61B05" w:rsidRDefault="00E61B05" w:rsidP="00E61B05">
      <w:pPr>
        <w:pStyle w:val="Prrafodelista"/>
        <w:numPr>
          <w:ilvl w:val="0"/>
          <w:numId w:val="5"/>
        </w:numPr>
        <w:autoSpaceDE w:val="0"/>
        <w:autoSpaceDN w:val="0"/>
        <w:adjustRightInd w:val="0"/>
        <w:spacing w:after="0" w:line="240" w:lineRule="auto"/>
        <w:jc w:val="both"/>
        <w:rPr>
          <w:rFonts w:ascii="Tahoma" w:hAnsi="Tahoma" w:cs="Tahoma"/>
          <w:sz w:val="24"/>
          <w:szCs w:val="24"/>
        </w:rPr>
      </w:pPr>
      <w:r w:rsidRPr="00E61B05">
        <w:rPr>
          <w:rFonts w:ascii="Tahoma" w:hAnsi="Tahoma" w:cs="Tahoma"/>
          <w:sz w:val="24"/>
          <w:szCs w:val="24"/>
        </w:rPr>
        <w:t>El Plan de Desarrollo de las Ciencias y las Tecnologías del Mar (PDCTM) – 1980</w:t>
      </w:r>
    </w:p>
    <w:p w:rsidR="00E61B05" w:rsidRPr="00E61B05" w:rsidRDefault="00E61B05" w:rsidP="00E61B05">
      <w:pPr>
        <w:pStyle w:val="Prrafodelista"/>
        <w:numPr>
          <w:ilvl w:val="0"/>
          <w:numId w:val="5"/>
        </w:numPr>
        <w:autoSpaceDE w:val="0"/>
        <w:autoSpaceDN w:val="0"/>
        <w:adjustRightInd w:val="0"/>
        <w:spacing w:after="0" w:line="240" w:lineRule="auto"/>
        <w:jc w:val="both"/>
        <w:rPr>
          <w:rFonts w:ascii="Tahoma" w:hAnsi="Tahoma" w:cs="Tahoma"/>
          <w:sz w:val="24"/>
          <w:szCs w:val="24"/>
        </w:rPr>
      </w:pPr>
      <w:r w:rsidRPr="00E61B05">
        <w:rPr>
          <w:rFonts w:ascii="Tahoma" w:hAnsi="Tahoma" w:cs="Tahoma"/>
          <w:sz w:val="24"/>
          <w:szCs w:val="24"/>
        </w:rPr>
        <w:t>Primer Plan de este tipo, formulado por el DNP, la CCO, COLCIENCIAS, la Armada Nacional y otras entidades, asesoradas por la UNESCO y por el PNUD, cuyo objetivo trazaba lo siguiente:  “Generar y estimular la capacidad marítima nacional en Colombia mediante la promoción y desarrollo de las ciencias y tecnologías del mar que permitiera conocer y lograr un óptimo aprovechamiento del espacio oceánico y sus recursos naturales, incorporándolos como elementos del desarrollo económico y social del país”</w:t>
      </w:r>
    </w:p>
    <w:p w:rsidR="00E61B05" w:rsidRPr="00E61B05" w:rsidRDefault="00E61B05" w:rsidP="00E61B05">
      <w:pPr>
        <w:autoSpaceDE w:val="0"/>
        <w:autoSpaceDN w:val="0"/>
        <w:adjustRightInd w:val="0"/>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En lo que va corrido del siglo XXI ha cobrado importancia el concepto de protección ambiental a las aguas marinas y a los ecosistemas que en ella subsisten debido a los últimos acontecimientos observados en la variación del clima y algunos desastres que han sobrevenido por estos fenómenos climáticos, que al parecer guardan relación con el poco cuidado que los hombres y los Estados le han prohijado a la naturaleza; es por ello que Colombia como el resto del mundo ha encaminado sus esfuerzos a la protección del ambiente y a la organización de su territorio de manera sostenible y se han expedido algunas normas en este sentido, así:</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pStyle w:val="Prrafodelista"/>
        <w:numPr>
          <w:ilvl w:val="0"/>
          <w:numId w:val="6"/>
        </w:numPr>
        <w:spacing w:after="0" w:line="240" w:lineRule="auto"/>
        <w:jc w:val="both"/>
        <w:rPr>
          <w:rFonts w:ascii="Tahoma" w:hAnsi="Tahoma" w:cs="Tahoma"/>
          <w:sz w:val="24"/>
          <w:szCs w:val="24"/>
        </w:rPr>
      </w:pPr>
      <w:r w:rsidRPr="00E61B05">
        <w:rPr>
          <w:rFonts w:ascii="Tahoma" w:hAnsi="Tahoma" w:cs="Tahoma"/>
          <w:sz w:val="24"/>
          <w:szCs w:val="24"/>
        </w:rPr>
        <w:t>La ley 768 de 2002, determina los Distritos de Santa Marta,  Barranquilla y Cartagena</w:t>
      </w:r>
    </w:p>
    <w:p w:rsidR="00E61B05" w:rsidRPr="00E61B05" w:rsidRDefault="00E61B05" w:rsidP="00E61B05">
      <w:pPr>
        <w:pStyle w:val="Prrafodelista"/>
        <w:numPr>
          <w:ilvl w:val="0"/>
          <w:numId w:val="6"/>
        </w:numPr>
        <w:spacing w:after="0" w:line="240" w:lineRule="auto"/>
        <w:jc w:val="both"/>
        <w:rPr>
          <w:rFonts w:ascii="Tahoma" w:hAnsi="Tahoma" w:cs="Tahoma"/>
          <w:sz w:val="24"/>
          <w:szCs w:val="24"/>
        </w:rPr>
      </w:pPr>
      <w:r w:rsidRPr="00E61B05">
        <w:rPr>
          <w:rFonts w:ascii="Tahoma" w:hAnsi="Tahoma" w:cs="Tahoma"/>
          <w:sz w:val="24"/>
          <w:szCs w:val="24"/>
        </w:rPr>
        <w:t>Documento Conpes 3164 de 2002, Política Nacional Ambiental para el desarrollo sostenible de los espacios oceánicos y las zonas costeras e insulares de Colombia</w:t>
      </w:r>
    </w:p>
    <w:p w:rsidR="00E61B05" w:rsidRPr="00E61B05" w:rsidRDefault="00E61B05" w:rsidP="00E61B05">
      <w:pPr>
        <w:pStyle w:val="Prrafodelista"/>
        <w:numPr>
          <w:ilvl w:val="0"/>
          <w:numId w:val="6"/>
        </w:numPr>
        <w:spacing w:after="0" w:line="240" w:lineRule="auto"/>
        <w:jc w:val="both"/>
        <w:rPr>
          <w:rFonts w:ascii="Tahoma" w:hAnsi="Tahoma" w:cs="Tahoma"/>
          <w:sz w:val="24"/>
          <w:szCs w:val="24"/>
        </w:rPr>
      </w:pPr>
      <w:r w:rsidRPr="00E61B05">
        <w:rPr>
          <w:rFonts w:ascii="Tahoma" w:hAnsi="Tahoma" w:cs="Tahoma"/>
          <w:sz w:val="24"/>
          <w:szCs w:val="24"/>
        </w:rPr>
        <w:t>Ley 830 – 2003 Por medio de la cual se aprueban el "Convenio para la Represión de Actos Ilícitos contra la Seguridad de la Navegación Marítima", hecho en Roma, el diez (10) de marzo de mil novecientos ochenta y ocho (1988) y el "Protocolo para la Represión de Actos Ilícitos contra la Seguridad de las Plataformas fijas emplazadas en la Plataforma Continental" hecho en Roma, el diez (10) de marzo de mil novecientos ochenta y ocho (1988).</w:t>
      </w:r>
    </w:p>
    <w:p w:rsidR="00E61B05" w:rsidRPr="00E61B05" w:rsidRDefault="00E61B05" w:rsidP="00E61B05">
      <w:pPr>
        <w:spacing w:after="0" w:line="240" w:lineRule="auto"/>
        <w:jc w:val="both"/>
        <w:rPr>
          <w:rFonts w:ascii="Tahoma" w:hAnsi="Tahoma" w:cs="Tahoma"/>
          <w:sz w:val="24"/>
          <w:szCs w:val="24"/>
        </w:rPr>
      </w:pPr>
    </w:p>
    <w:p w:rsidR="00E61B05" w:rsidRDefault="00E61B05" w:rsidP="00E61B05">
      <w:pPr>
        <w:autoSpaceDE w:val="0"/>
        <w:autoSpaceDN w:val="0"/>
        <w:adjustRightInd w:val="0"/>
        <w:spacing w:after="0" w:line="240" w:lineRule="auto"/>
        <w:jc w:val="both"/>
        <w:rPr>
          <w:rFonts w:ascii="Tahoma" w:hAnsi="Tahoma" w:cs="Tahoma"/>
          <w:sz w:val="24"/>
          <w:szCs w:val="24"/>
        </w:rPr>
      </w:pPr>
      <w:r w:rsidRPr="00E61B05">
        <w:rPr>
          <w:rFonts w:ascii="Tahoma" w:hAnsi="Tahoma" w:cs="Tahoma"/>
          <w:sz w:val="24"/>
          <w:szCs w:val="24"/>
        </w:rPr>
        <w:t>El Plan Nacional de Desarrollo 2006- 2010. “Estado Comunitario: Desarrollo para Todos”  previó acciones para el territorio marino costero relacionadas con el ajuste institucional y normativo.</w:t>
      </w:r>
    </w:p>
    <w:p w:rsidR="00FB6DA5" w:rsidRDefault="00FB6DA5" w:rsidP="00E61B05">
      <w:pPr>
        <w:autoSpaceDE w:val="0"/>
        <w:autoSpaceDN w:val="0"/>
        <w:adjustRightInd w:val="0"/>
        <w:spacing w:after="0" w:line="240" w:lineRule="auto"/>
        <w:jc w:val="both"/>
        <w:rPr>
          <w:rFonts w:ascii="Tahoma" w:hAnsi="Tahoma" w:cs="Tahoma"/>
          <w:sz w:val="24"/>
          <w:szCs w:val="24"/>
        </w:rPr>
      </w:pPr>
    </w:p>
    <w:p w:rsidR="00FB6DA5" w:rsidRPr="00E61B05" w:rsidRDefault="00FB6DA5" w:rsidP="00E61B05">
      <w:pPr>
        <w:autoSpaceDE w:val="0"/>
        <w:autoSpaceDN w:val="0"/>
        <w:adjustRightInd w:val="0"/>
        <w:spacing w:after="0" w:line="240" w:lineRule="auto"/>
        <w:jc w:val="both"/>
        <w:rPr>
          <w:rFonts w:ascii="Tahoma" w:hAnsi="Tahoma" w:cs="Tahoma"/>
          <w:sz w:val="24"/>
          <w:szCs w:val="24"/>
        </w:rPr>
      </w:pPr>
      <w:r>
        <w:rPr>
          <w:rFonts w:ascii="Tahoma" w:hAnsi="Tahoma" w:cs="Tahoma"/>
          <w:sz w:val="24"/>
          <w:szCs w:val="24"/>
        </w:rPr>
        <w:t>La Política Nacional del Océano y de los espacios costeros – PNOEC 2007, la cual busca promover el desarrollo sostenible del océano y de los espacios costeros, así como de los intereses marítimos de la Nación, mediante la estructuración concertada y la puesta en marcha de estrategias que permitan garantizar la cabal administración, aprovechamiento económico, beneficio público, conservación del ambiente, desarrollo sociocultural, vigilancia y control de dichos espacios jurisdiccionales</w:t>
      </w:r>
      <w:r>
        <w:rPr>
          <w:rStyle w:val="Refdenotaalpie"/>
          <w:rFonts w:ascii="Tahoma" w:hAnsi="Tahoma" w:cs="Tahoma"/>
          <w:sz w:val="24"/>
          <w:szCs w:val="24"/>
        </w:rPr>
        <w:footnoteReference w:id="2"/>
      </w:r>
      <w:r>
        <w:rPr>
          <w:rFonts w:ascii="Tahoma" w:hAnsi="Tahoma" w:cs="Tahoma"/>
          <w:sz w:val="24"/>
          <w:szCs w:val="24"/>
        </w:rPr>
        <w:t>.</w:t>
      </w:r>
    </w:p>
    <w:p w:rsidR="00E61B05" w:rsidRPr="00E61B05" w:rsidRDefault="00E61B05" w:rsidP="00E61B05">
      <w:pPr>
        <w:autoSpaceDE w:val="0"/>
        <w:autoSpaceDN w:val="0"/>
        <w:adjustRightInd w:val="0"/>
        <w:spacing w:after="0" w:line="240" w:lineRule="auto"/>
        <w:jc w:val="both"/>
        <w:rPr>
          <w:rFonts w:ascii="Tahoma" w:hAnsi="Tahoma" w:cs="Tahoma"/>
          <w:sz w:val="24"/>
          <w:szCs w:val="24"/>
        </w:rPr>
      </w:pPr>
    </w:p>
    <w:p w:rsidR="00E61B05" w:rsidRPr="00E61B05" w:rsidRDefault="00E61B05" w:rsidP="00E61B05">
      <w:pPr>
        <w:autoSpaceDE w:val="0"/>
        <w:autoSpaceDN w:val="0"/>
        <w:adjustRightInd w:val="0"/>
        <w:spacing w:after="0" w:line="240" w:lineRule="auto"/>
        <w:jc w:val="both"/>
        <w:rPr>
          <w:rFonts w:ascii="Tahoma" w:hAnsi="Tahoma" w:cs="Tahoma"/>
          <w:sz w:val="24"/>
          <w:szCs w:val="24"/>
        </w:rPr>
      </w:pPr>
      <w:r w:rsidRPr="00E61B05">
        <w:rPr>
          <w:rFonts w:ascii="Tahoma" w:hAnsi="Tahoma" w:cs="Tahoma"/>
          <w:sz w:val="24"/>
          <w:szCs w:val="24"/>
        </w:rPr>
        <w:t>La Ley 1450 de 2011. Plan de Desarrollo 2010 – 2014. “Prosperidad para todos” prevé acciones para la conservación de ecosistemas de arrecifes de coral manglares y praderas de pastos marinos, como la prohibición de la exploración y explotación minera y de hidrocarburos, acuicultura y pesca industrial de arrastre en los arrecifes de coral y manglares</w:t>
      </w:r>
    </w:p>
    <w:p w:rsidR="00E61B05" w:rsidRPr="00E61B05" w:rsidRDefault="00E61B05" w:rsidP="00E61B05">
      <w:pPr>
        <w:autoSpaceDE w:val="0"/>
        <w:autoSpaceDN w:val="0"/>
        <w:adjustRightInd w:val="0"/>
        <w:spacing w:after="0" w:line="240" w:lineRule="auto"/>
        <w:jc w:val="both"/>
        <w:rPr>
          <w:rFonts w:ascii="Tahoma" w:hAnsi="Tahoma" w:cs="Tahoma"/>
          <w:sz w:val="24"/>
          <w:szCs w:val="24"/>
        </w:rPr>
      </w:pPr>
    </w:p>
    <w:p w:rsidR="00915C47" w:rsidRDefault="00915C47" w:rsidP="00E61B05">
      <w:pPr>
        <w:spacing w:after="0" w:line="240" w:lineRule="auto"/>
        <w:jc w:val="both"/>
        <w:rPr>
          <w:rFonts w:ascii="Tahoma" w:hAnsi="Tahoma" w:cs="Tahoma"/>
          <w:b/>
          <w:sz w:val="24"/>
          <w:szCs w:val="24"/>
        </w:rPr>
      </w:pPr>
    </w:p>
    <w:p w:rsidR="00E61B05" w:rsidRPr="00E61B05" w:rsidRDefault="00E61B05" w:rsidP="00E61B05">
      <w:pPr>
        <w:spacing w:after="0" w:line="240" w:lineRule="auto"/>
        <w:jc w:val="both"/>
        <w:rPr>
          <w:rFonts w:ascii="Tahoma" w:hAnsi="Tahoma" w:cs="Tahoma"/>
          <w:b/>
          <w:sz w:val="24"/>
          <w:szCs w:val="24"/>
        </w:rPr>
      </w:pPr>
      <w:r w:rsidRPr="00E61B05">
        <w:rPr>
          <w:rFonts w:ascii="Tahoma" w:hAnsi="Tahoma" w:cs="Tahoma"/>
          <w:b/>
          <w:sz w:val="24"/>
          <w:szCs w:val="24"/>
        </w:rPr>
        <w:t>SITUACIÓN ACTUAL DEL TERRITORIO MARINO COSTERO</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 xml:space="preserve">Colombia tiene 1’141.747 kilómetros cuadrados de territorio fronterizo, más 929.660  kilómetros en zonas marítimas, que arrojan un total de 2’070.407 km2. </w:t>
      </w:r>
    </w:p>
    <w:p w:rsidR="00E61B05" w:rsidRPr="00E61B05" w:rsidRDefault="00E61B05" w:rsidP="00E61B05">
      <w:pPr>
        <w:autoSpaceDE w:val="0"/>
        <w:autoSpaceDN w:val="0"/>
        <w:adjustRightInd w:val="0"/>
        <w:spacing w:after="0" w:line="240" w:lineRule="auto"/>
        <w:jc w:val="both"/>
        <w:rPr>
          <w:rFonts w:ascii="Tahoma" w:hAnsi="Tahoma" w:cs="Tahoma"/>
          <w:sz w:val="24"/>
          <w:szCs w:val="24"/>
        </w:rPr>
      </w:pPr>
    </w:p>
    <w:p w:rsidR="00E61B05" w:rsidRPr="00E61B05" w:rsidRDefault="00E61B05" w:rsidP="00E61B05">
      <w:pPr>
        <w:autoSpaceDE w:val="0"/>
        <w:autoSpaceDN w:val="0"/>
        <w:adjustRightInd w:val="0"/>
        <w:spacing w:after="0" w:line="240" w:lineRule="auto"/>
        <w:jc w:val="both"/>
        <w:rPr>
          <w:rFonts w:ascii="Tahoma" w:hAnsi="Tahoma" w:cs="Tahoma"/>
          <w:sz w:val="24"/>
          <w:szCs w:val="24"/>
        </w:rPr>
      </w:pPr>
      <w:r w:rsidRPr="00E61B05">
        <w:rPr>
          <w:rFonts w:ascii="Tahoma" w:hAnsi="Tahoma" w:cs="Tahoma"/>
          <w:sz w:val="24"/>
          <w:szCs w:val="24"/>
        </w:rPr>
        <w:t>En la zona de costera de Colombia se encuentra la Costa Caribe Continental y la Costa Caribe insular</w:t>
      </w:r>
      <w:r w:rsidRPr="00E61B05">
        <w:rPr>
          <w:rFonts w:ascii="Tahoma" w:hAnsi="Tahoma" w:cs="Tahoma"/>
          <w:b/>
          <w:bCs/>
          <w:sz w:val="24"/>
          <w:szCs w:val="24"/>
        </w:rPr>
        <w:t xml:space="preserve">. </w:t>
      </w:r>
      <w:r w:rsidRPr="00E61B05">
        <w:rPr>
          <w:rFonts w:ascii="Tahoma" w:hAnsi="Tahoma" w:cs="Tahoma"/>
          <w:sz w:val="24"/>
          <w:szCs w:val="24"/>
        </w:rPr>
        <w:t>La primera la conforman los departamentos de Antioquia, Atlántico, Bolívar, Córdoba, Choco, Guajira, Magdalena y Sucre abarcan una extensión de 26.898 km2</w:t>
      </w:r>
      <w:r w:rsidRPr="00E61B05">
        <w:rPr>
          <w:rFonts w:ascii="Tahoma" w:hAnsi="Tahoma" w:cs="Tahoma"/>
          <w:b/>
          <w:bCs/>
          <w:sz w:val="24"/>
          <w:szCs w:val="24"/>
        </w:rPr>
        <w:t xml:space="preserve">, </w:t>
      </w:r>
      <w:r w:rsidRPr="00E61B05">
        <w:rPr>
          <w:rFonts w:ascii="Tahoma" w:hAnsi="Tahoma" w:cs="Tahoma"/>
          <w:sz w:val="24"/>
          <w:szCs w:val="24"/>
        </w:rPr>
        <w:t xml:space="preserve">lo cual representa el 2.4% del territorio nacional (1.141.414 km2 sin incluir la extensión del mar territorial). </w:t>
      </w:r>
    </w:p>
    <w:p w:rsidR="00E61B05" w:rsidRPr="00E61B05" w:rsidRDefault="00E61B05" w:rsidP="00E61B05">
      <w:pPr>
        <w:autoSpaceDE w:val="0"/>
        <w:autoSpaceDN w:val="0"/>
        <w:adjustRightInd w:val="0"/>
        <w:spacing w:after="0" w:line="240" w:lineRule="auto"/>
        <w:jc w:val="both"/>
        <w:rPr>
          <w:rFonts w:ascii="Tahoma" w:hAnsi="Tahoma" w:cs="Tahoma"/>
          <w:sz w:val="24"/>
          <w:szCs w:val="24"/>
        </w:rPr>
      </w:pPr>
    </w:p>
    <w:p w:rsidR="00E61B05" w:rsidRPr="00E61B05" w:rsidRDefault="00E61B05" w:rsidP="00663CDC">
      <w:pPr>
        <w:autoSpaceDE w:val="0"/>
        <w:autoSpaceDN w:val="0"/>
        <w:adjustRightInd w:val="0"/>
        <w:spacing w:after="0" w:line="240" w:lineRule="auto"/>
        <w:jc w:val="both"/>
        <w:rPr>
          <w:rFonts w:ascii="Tahoma" w:hAnsi="Tahoma" w:cs="Tahoma"/>
          <w:sz w:val="24"/>
          <w:szCs w:val="24"/>
        </w:rPr>
      </w:pPr>
      <w:r w:rsidRPr="00E61B05">
        <w:rPr>
          <w:rFonts w:ascii="Tahoma" w:hAnsi="Tahoma" w:cs="Tahoma"/>
          <w:sz w:val="24"/>
          <w:szCs w:val="24"/>
        </w:rPr>
        <w:t>La zona Caribe insular la componen el departamento de San Andrés Providencia y Santa Catalina. Este departamento ocupa un área inferior al 1%, de la cual solo 48.4 km2 corresponde al área emergida que alberga al municipio de San Andrés y al municipio de Providencia y Santa Catalina. Estos municipios cuentan con una población de 75.445 habitantes correspondientes al 1.11% de la población de losMunicipios de la zona costera y el 0.2% de la población del país.</w:t>
      </w:r>
    </w:p>
    <w:p w:rsidR="00E61B05" w:rsidRPr="00E61B05" w:rsidRDefault="00E61B05" w:rsidP="00E61B05">
      <w:pPr>
        <w:autoSpaceDE w:val="0"/>
        <w:autoSpaceDN w:val="0"/>
        <w:adjustRightInd w:val="0"/>
        <w:spacing w:after="0" w:line="240" w:lineRule="auto"/>
        <w:jc w:val="both"/>
        <w:rPr>
          <w:rFonts w:ascii="Tahoma" w:hAnsi="Tahoma" w:cs="Tahoma"/>
          <w:sz w:val="24"/>
          <w:szCs w:val="24"/>
        </w:rPr>
      </w:pPr>
    </w:p>
    <w:p w:rsidR="00E61B05" w:rsidRPr="00E61B05" w:rsidRDefault="00E61B05" w:rsidP="00E61B05">
      <w:pPr>
        <w:autoSpaceDE w:val="0"/>
        <w:autoSpaceDN w:val="0"/>
        <w:adjustRightInd w:val="0"/>
        <w:spacing w:after="0" w:line="240" w:lineRule="auto"/>
        <w:jc w:val="both"/>
        <w:rPr>
          <w:rFonts w:ascii="Tahoma" w:hAnsi="Tahoma" w:cs="Tahoma"/>
          <w:sz w:val="24"/>
          <w:szCs w:val="24"/>
        </w:rPr>
      </w:pPr>
      <w:r w:rsidRPr="00E61B05">
        <w:rPr>
          <w:rFonts w:ascii="Tahoma" w:hAnsi="Tahoma" w:cs="Tahoma"/>
          <w:sz w:val="24"/>
          <w:szCs w:val="24"/>
        </w:rPr>
        <w:t xml:space="preserve">La Zona Costera Pacifico, comprende los departamentos del Choco, cauca (incluye las islas de Gorgona y Gorgonilla), Valle del Cauca (incluye la isla Malpelo) y </w:t>
      </w:r>
      <w:r w:rsidRPr="00E61B05">
        <w:rPr>
          <w:rFonts w:ascii="Tahoma" w:hAnsi="Tahoma" w:cs="Tahoma"/>
          <w:sz w:val="24"/>
          <w:szCs w:val="24"/>
        </w:rPr>
        <w:lastRenderedPageBreak/>
        <w:t>Nariño. De este grupo solo el departamento del choco tiene también costa sobre el Mar Caribe. Estos departamentos ocupan una extensión de 23.505Km</w:t>
      </w:r>
      <w:r w:rsidRPr="00663CDC">
        <w:rPr>
          <w:rFonts w:ascii="Tahoma" w:hAnsi="Tahoma" w:cs="Tahoma"/>
          <w:sz w:val="24"/>
          <w:szCs w:val="24"/>
          <w:vertAlign w:val="superscript"/>
        </w:rPr>
        <w:t>2</w:t>
      </w:r>
      <w:r w:rsidRPr="00E61B05">
        <w:rPr>
          <w:rFonts w:ascii="Tahoma" w:hAnsi="Tahoma" w:cs="Tahoma"/>
          <w:sz w:val="24"/>
          <w:szCs w:val="24"/>
        </w:rPr>
        <w:t xml:space="preserve"> representado el 2% del territorio nacional. En los 25 municipios existe un total de 795.195 habitantes, que representan el 11.75% de la población de la zona costera y el 1.85</w:t>
      </w:r>
      <w:r w:rsidR="00663CDC">
        <w:rPr>
          <w:rFonts w:ascii="Tahoma" w:hAnsi="Tahoma" w:cs="Tahoma"/>
          <w:sz w:val="24"/>
          <w:szCs w:val="24"/>
        </w:rPr>
        <w:t>%</w:t>
      </w:r>
      <w:r w:rsidRPr="00E61B05">
        <w:rPr>
          <w:rFonts w:ascii="Tahoma" w:hAnsi="Tahoma" w:cs="Tahoma"/>
          <w:sz w:val="24"/>
          <w:szCs w:val="24"/>
        </w:rPr>
        <w:t xml:space="preserve"> de la población nacional</w:t>
      </w:r>
      <w:r w:rsidRPr="00E61B05">
        <w:rPr>
          <w:rStyle w:val="Refdenotaalpie"/>
          <w:rFonts w:ascii="Tahoma" w:hAnsi="Tahoma" w:cs="Tahoma"/>
          <w:sz w:val="24"/>
          <w:szCs w:val="24"/>
        </w:rPr>
        <w:footnoteReference w:id="3"/>
      </w:r>
      <w:r w:rsidRPr="00E61B05">
        <w:rPr>
          <w:rFonts w:ascii="Tahoma" w:hAnsi="Tahoma" w:cs="Tahoma"/>
          <w:sz w:val="24"/>
          <w:szCs w:val="24"/>
        </w:rPr>
        <w:t xml:space="preserve">. </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En los departamentos costeros e insulares viven cerca del 49.4% de la población colombiana</w:t>
      </w:r>
      <w:r w:rsidRPr="00E61B05">
        <w:rPr>
          <w:rStyle w:val="Refdenotaalpie"/>
          <w:rFonts w:ascii="Tahoma" w:hAnsi="Tahoma" w:cs="Tahoma"/>
          <w:sz w:val="24"/>
          <w:szCs w:val="24"/>
        </w:rPr>
        <w:footnoteReference w:id="4"/>
      </w:r>
      <w:r w:rsidRPr="00E61B05">
        <w:rPr>
          <w:rStyle w:val="Refdenotaalfinal"/>
          <w:rFonts w:ascii="Tahoma" w:hAnsi="Tahoma" w:cs="Tahoma"/>
          <w:sz w:val="24"/>
          <w:szCs w:val="24"/>
        </w:rPr>
        <w:endnoteReference w:id="2"/>
      </w:r>
    </w:p>
    <w:p w:rsidR="00E61B05" w:rsidRPr="00E61B05" w:rsidRDefault="00E61B05" w:rsidP="00E61B05">
      <w:pPr>
        <w:autoSpaceDE w:val="0"/>
        <w:autoSpaceDN w:val="0"/>
        <w:adjustRightInd w:val="0"/>
        <w:spacing w:after="0" w:line="240" w:lineRule="auto"/>
        <w:jc w:val="both"/>
        <w:rPr>
          <w:rFonts w:ascii="Tahoma" w:hAnsi="Tahoma" w:cs="Tahoma"/>
          <w:sz w:val="24"/>
          <w:szCs w:val="24"/>
        </w:rPr>
      </w:pPr>
    </w:p>
    <w:p w:rsidR="00E61B05" w:rsidRPr="00E61B05" w:rsidRDefault="00E61B05" w:rsidP="00E61B05">
      <w:pPr>
        <w:autoSpaceDE w:val="0"/>
        <w:autoSpaceDN w:val="0"/>
        <w:adjustRightInd w:val="0"/>
        <w:spacing w:after="0" w:line="240" w:lineRule="auto"/>
        <w:jc w:val="both"/>
        <w:rPr>
          <w:rFonts w:ascii="Tahoma" w:hAnsi="Tahoma" w:cs="Tahoma"/>
          <w:sz w:val="24"/>
          <w:szCs w:val="24"/>
        </w:rPr>
      </w:pPr>
      <w:r w:rsidRPr="00E61B05">
        <w:rPr>
          <w:rFonts w:ascii="Tahoma" w:hAnsi="Tahoma" w:cs="Tahoma"/>
          <w:sz w:val="24"/>
          <w:szCs w:val="24"/>
        </w:rPr>
        <w:t>En pesca artesanal e industrial, la región del Pacífico ocupa la mayor participación en la producción nacional. La acuicultura presenta una tendencia creciente, principalmente en la región Caribe. Frente a Ecuador y Perú, Colombia participa con volúmenes mínimos de desembarque pesquero. De otra parte, no existen estudios sistemáticos sobre el estado de estos recursos, se infiere por análisis parciales que algunas especies se están sobreexplotando, lo cual puede implicar su disminución.</w:t>
      </w:r>
      <w:r w:rsidRPr="00E61B05">
        <w:rPr>
          <w:rStyle w:val="Refdenotaalpie"/>
          <w:rFonts w:ascii="Tahoma" w:hAnsi="Tahoma" w:cs="Tahoma"/>
          <w:sz w:val="24"/>
          <w:szCs w:val="24"/>
        </w:rPr>
        <w:footnoteReference w:id="5"/>
      </w:r>
    </w:p>
    <w:p w:rsidR="00E61B05" w:rsidRPr="00E61B05" w:rsidRDefault="00E61B05" w:rsidP="00E61B05">
      <w:pPr>
        <w:autoSpaceDE w:val="0"/>
        <w:autoSpaceDN w:val="0"/>
        <w:adjustRightInd w:val="0"/>
        <w:spacing w:after="0" w:line="240" w:lineRule="auto"/>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Frente al tema del impacto ambiental que genera el turismo de playa en el territorio marino costero, encontramos una tendencia ascendente en los últimos años de proyectos urbanísticos tendientes a esta actividad, lo cual se evidencia por los índices de ocupación hotelera que muestran promedios de 54.5% en 2008, 50,8% en  2009, 75% en enero de 2010, sobrepasando la media del 65%, y con alza del 10% en el 2011</w:t>
      </w:r>
      <w:r w:rsidRPr="00E61B05">
        <w:rPr>
          <w:rStyle w:val="Refdenotaalpie"/>
          <w:rFonts w:ascii="Tahoma" w:hAnsi="Tahoma" w:cs="Tahoma"/>
          <w:sz w:val="24"/>
          <w:szCs w:val="24"/>
        </w:rPr>
        <w:footnoteReference w:id="6"/>
      </w:r>
      <w:r w:rsidRPr="00E61B05">
        <w:rPr>
          <w:rFonts w:ascii="Tahoma" w:hAnsi="Tahoma" w:cs="Tahoma"/>
          <w:sz w:val="24"/>
          <w:szCs w:val="24"/>
        </w:rPr>
        <w:t>, lo cual contribuye a la contaminación del mar por la inadecuada disposición de desechos, presión y degradación de atractivos escénicos naturales, entre otros.</w:t>
      </w:r>
    </w:p>
    <w:p w:rsidR="00E61B05" w:rsidRPr="00E61B05" w:rsidRDefault="00E61B05" w:rsidP="00E61B05">
      <w:pPr>
        <w:spacing w:after="0" w:line="240" w:lineRule="auto"/>
        <w:jc w:val="both"/>
        <w:rPr>
          <w:rFonts w:ascii="Tahoma" w:hAnsi="Tahoma" w:cs="Tahoma"/>
          <w:sz w:val="24"/>
          <w:szCs w:val="24"/>
        </w:rPr>
      </w:pPr>
    </w:p>
    <w:p w:rsidR="00FA5B68" w:rsidRDefault="00E61B05" w:rsidP="00FA5B68">
      <w:pPr>
        <w:spacing w:after="0" w:line="240" w:lineRule="auto"/>
        <w:jc w:val="both"/>
        <w:rPr>
          <w:rFonts w:ascii="Tahoma" w:hAnsi="Tahoma" w:cs="Tahoma"/>
          <w:sz w:val="24"/>
          <w:szCs w:val="24"/>
        </w:rPr>
      </w:pPr>
      <w:r w:rsidRPr="00E61B05">
        <w:rPr>
          <w:rFonts w:ascii="Tahoma" w:hAnsi="Tahoma" w:cs="Tahoma"/>
          <w:sz w:val="24"/>
          <w:szCs w:val="24"/>
        </w:rPr>
        <w:t xml:space="preserve">En cuanto al sector minero, encontramos que la Región Caribe es cuna de la explotación de gran minería en carbón, produciendo el país 74.350 miles de toneladas al año 2010, donde el departamento de la Guajira representa el 42%, Cesar el 48% y Boyacá el 4%. </w:t>
      </w:r>
      <w:r w:rsidR="00FA5B68" w:rsidRPr="00FA5B68">
        <w:rPr>
          <w:rFonts w:ascii="Tahoma" w:hAnsi="Tahoma" w:cs="Tahoma"/>
          <w:sz w:val="24"/>
          <w:szCs w:val="24"/>
        </w:rPr>
        <w:t>La producción de Carbón en Colombia para el año 2011 fue de 85.803.229,11 toneladas,representado principalmente por carbón térmico producido en los departamentos deCesar con 50,92% y la Guajira con 38,87%. El 10,21% restante corresponden a losdepartamentos del interior del país, destacándose entre ellos Boyacá con el 3,21%,Cundinamarca con el 3,57% y Norte de Santander el 2,22%.</w:t>
      </w:r>
      <w:r w:rsidR="00FA5B68">
        <w:rPr>
          <w:rStyle w:val="Refdenotaalpie"/>
          <w:rFonts w:ascii="Tahoma" w:hAnsi="Tahoma" w:cs="Tahoma"/>
          <w:sz w:val="24"/>
          <w:szCs w:val="24"/>
        </w:rPr>
        <w:footnoteReference w:id="7"/>
      </w:r>
    </w:p>
    <w:p w:rsidR="00FA5B68" w:rsidRDefault="00FA5B68" w:rsidP="00FA5B68">
      <w:pPr>
        <w:spacing w:after="0" w:line="240" w:lineRule="auto"/>
        <w:jc w:val="both"/>
        <w:rPr>
          <w:rFonts w:ascii="Tahoma" w:hAnsi="Tahoma" w:cs="Tahoma"/>
          <w:sz w:val="24"/>
          <w:szCs w:val="24"/>
        </w:rPr>
      </w:pPr>
    </w:p>
    <w:p w:rsidR="00E61B05" w:rsidRPr="00E61B05" w:rsidRDefault="00E61B05" w:rsidP="00FA5B68">
      <w:pPr>
        <w:spacing w:after="0" w:line="240" w:lineRule="auto"/>
        <w:jc w:val="both"/>
        <w:rPr>
          <w:rFonts w:ascii="Tahoma" w:hAnsi="Tahoma" w:cs="Tahoma"/>
          <w:sz w:val="24"/>
          <w:szCs w:val="24"/>
        </w:rPr>
      </w:pPr>
      <w:r w:rsidRPr="00E61B05">
        <w:rPr>
          <w:rFonts w:ascii="Tahoma" w:hAnsi="Tahoma" w:cs="Tahoma"/>
          <w:sz w:val="24"/>
          <w:szCs w:val="24"/>
        </w:rPr>
        <w:lastRenderedPageBreak/>
        <w:t>La producción de sal marina está en 1</w:t>
      </w:r>
      <w:r w:rsidR="00FA5B68">
        <w:rPr>
          <w:rFonts w:ascii="Tahoma" w:hAnsi="Tahoma" w:cs="Tahoma"/>
          <w:sz w:val="24"/>
          <w:szCs w:val="24"/>
        </w:rPr>
        <w:t>16</w:t>
      </w:r>
      <w:r w:rsidRPr="00E61B05">
        <w:rPr>
          <w:rFonts w:ascii="Tahoma" w:hAnsi="Tahoma" w:cs="Tahoma"/>
          <w:sz w:val="24"/>
          <w:szCs w:val="24"/>
        </w:rPr>
        <w:t>.</w:t>
      </w:r>
      <w:r w:rsidR="00FA5B68">
        <w:rPr>
          <w:rFonts w:ascii="Tahoma" w:hAnsi="Tahoma" w:cs="Tahoma"/>
          <w:sz w:val="24"/>
          <w:szCs w:val="24"/>
        </w:rPr>
        <w:t>7</w:t>
      </w:r>
      <w:r w:rsidRPr="00E61B05">
        <w:rPr>
          <w:rFonts w:ascii="Tahoma" w:hAnsi="Tahoma" w:cs="Tahoma"/>
          <w:sz w:val="24"/>
          <w:szCs w:val="24"/>
        </w:rPr>
        <w:t>0</w:t>
      </w:r>
      <w:r w:rsidR="00FA5B68">
        <w:rPr>
          <w:rFonts w:ascii="Tahoma" w:hAnsi="Tahoma" w:cs="Tahoma"/>
          <w:sz w:val="24"/>
          <w:szCs w:val="24"/>
        </w:rPr>
        <w:t>6</w:t>
      </w:r>
      <w:r w:rsidRPr="00E61B05">
        <w:rPr>
          <w:rFonts w:ascii="Tahoma" w:hAnsi="Tahoma" w:cs="Tahoma"/>
          <w:sz w:val="24"/>
          <w:szCs w:val="24"/>
        </w:rPr>
        <w:t xml:space="preserve"> toneladas aproximadamente en el 201</w:t>
      </w:r>
      <w:r w:rsidR="00FA5B68">
        <w:rPr>
          <w:rFonts w:ascii="Tahoma" w:hAnsi="Tahoma" w:cs="Tahoma"/>
          <w:sz w:val="24"/>
          <w:szCs w:val="24"/>
        </w:rPr>
        <w:t>1</w:t>
      </w:r>
      <w:r w:rsidRPr="00E61B05">
        <w:rPr>
          <w:rFonts w:ascii="Tahoma" w:hAnsi="Tahoma" w:cs="Tahoma"/>
          <w:sz w:val="24"/>
          <w:szCs w:val="24"/>
        </w:rPr>
        <w:t>. En  plata se produjo en el país durante el año 201</w:t>
      </w:r>
      <w:r w:rsidR="00FA5B68">
        <w:rPr>
          <w:rFonts w:ascii="Tahoma" w:hAnsi="Tahoma" w:cs="Tahoma"/>
          <w:sz w:val="24"/>
          <w:szCs w:val="24"/>
        </w:rPr>
        <w:t>1</w:t>
      </w:r>
      <w:r w:rsidRPr="00E61B05">
        <w:rPr>
          <w:rFonts w:ascii="Tahoma" w:hAnsi="Tahoma" w:cs="Tahoma"/>
          <w:sz w:val="24"/>
          <w:szCs w:val="24"/>
        </w:rPr>
        <w:t xml:space="preserve">, </w:t>
      </w:r>
      <w:r w:rsidR="00FA5B68" w:rsidRPr="00FA5B68">
        <w:rPr>
          <w:rFonts w:ascii="Tahoma" w:hAnsi="Tahoma" w:cs="Tahoma"/>
          <w:sz w:val="24"/>
          <w:szCs w:val="24"/>
        </w:rPr>
        <w:t xml:space="preserve">24.045,13 </w:t>
      </w:r>
      <w:r w:rsidRPr="00E61B05">
        <w:rPr>
          <w:rFonts w:ascii="Tahoma" w:hAnsi="Tahoma" w:cs="Tahoma"/>
          <w:sz w:val="24"/>
          <w:szCs w:val="24"/>
        </w:rPr>
        <w:t xml:space="preserve">kilogramos. La producción de oro nacional fue de </w:t>
      </w:r>
      <w:r w:rsidR="00FA5B68" w:rsidRPr="00FA5B68">
        <w:rPr>
          <w:rFonts w:ascii="Tahoma" w:hAnsi="Tahoma" w:cs="Tahoma"/>
          <w:sz w:val="24"/>
          <w:szCs w:val="24"/>
        </w:rPr>
        <w:t xml:space="preserve">55.907,83 </w:t>
      </w:r>
      <w:r w:rsidRPr="00E61B05">
        <w:rPr>
          <w:rFonts w:ascii="Tahoma" w:hAnsi="Tahoma" w:cs="Tahoma"/>
          <w:sz w:val="24"/>
          <w:szCs w:val="24"/>
        </w:rPr>
        <w:t>kilogramos</w:t>
      </w:r>
      <w:r w:rsidRPr="00E61B05">
        <w:rPr>
          <w:rStyle w:val="Refdenotaalpie"/>
          <w:rFonts w:ascii="Tahoma" w:hAnsi="Tahoma" w:cs="Tahoma"/>
          <w:sz w:val="24"/>
          <w:szCs w:val="24"/>
        </w:rPr>
        <w:footnoteReference w:id="8"/>
      </w:r>
      <w:r w:rsidRPr="00E61B05">
        <w:rPr>
          <w:rFonts w:ascii="Tahoma" w:hAnsi="Tahoma" w:cs="Tahoma"/>
          <w:sz w:val="24"/>
          <w:szCs w:val="24"/>
        </w:rPr>
        <w:t>. Los impactos ambientales generados por esta actividad se traducen en la contaminación de aguas marítimas y fluviales, por el aporte de sustancias tóxicas como mercurio y cianuro, dada la poca cultura de producción sostenible en este sector</w:t>
      </w:r>
      <w:r w:rsidR="00436555">
        <w:rPr>
          <w:rFonts w:ascii="Tahoma" w:hAnsi="Tahoma" w:cs="Tahoma"/>
          <w:sz w:val="24"/>
          <w:szCs w:val="24"/>
        </w:rPr>
        <w:t xml:space="preserve">. </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Referente a la exploración y explotación de hidrocarburos, la situac</w:t>
      </w:r>
      <w:r w:rsidR="00DB7242">
        <w:rPr>
          <w:rFonts w:ascii="Tahoma" w:hAnsi="Tahoma" w:cs="Tahoma"/>
          <w:sz w:val="24"/>
          <w:szCs w:val="24"/>
        </w:rPr>
        <w:t xml:space="preserve">ión en los departamentos de la </w:t>
      </w:r>
      <w:r w:rsidRPr="00E61B05">
        <w:rPr>
          <w:rFonts w:ascii="Tahoma" w:hAnsi="Tahoma" w:cs="Tahoma"/>
          <w:sz w:val="24"/>
          <w:szCs w:val="24"/>
        </w:rPr>
        <w:t xml:space="preserve">Región Caribe, donde se encuentran las cuencas hidrográficas del río Magdalena y la Guajira, es la siguiente: Para el año 2010, en Bolívar se extrajeron 12.011 barriles por día calendario en promedio, en el Cesar 3.489 barriles día bpdc, en Sucre 29 bpdc, y en la Región Pacífica en el departamento de Nariño 1.016 bpdc. En lo corrido del año 2011, a marzo se han </w:t>
      </w:r>
      <w:r w:rsidR="00061CDE" w:rsidRPr="00E61B05">
        <w:rPr>
          <w:rFonts w:ascii="Tahoma" w:hAnsi="Tahoma" w:cs="Tahoma"/>
          <w:sz w:val="24"/>
          <w:szCs w:val="24"/>
        </w:rPr>
        <w:t>extraído</w:t>
      </w:r>
      <w:r w:rsidRPr="00E61B05">
        <w:rPr>
          <w:rFonts w:ascii="Tahoma" w:hAnsi="Tahoma" w:cs="Tahoma"/>
          <w:sz w:val="24"/>
          <w:szCs w:val="24"/>
        </w:rPr>
        <w:t xml:space="preserve"> en Bolívar 13.610 bpdc, en Cesar 3.736 bpdc, en Sucre 31 bpdc y en Nariño  1.069 bpdc</w:t>
      </w:r>
      <w:r w:rsidRPr="00E61B05">
        <w:rPr>
          <w:rStyle w:val="Refdenotaalpie"/>
          <w:rFonts w:ascii="Tahoma" w:hAnsi="Tahoma" w:cs="Tahoma"/>
          <w:sz w:val="24"/>
          <w:szCs w:val="24"/>
        </w:rPr>
        <w:footnoteReference w:id="9"/>
      </w:r>
      <w:r w:rsidRPr="00E61B05">
        <w:rPr>
          <w:rFonts w:ascii="Tahoma" w:hAnsi="Tahoma" w:cs="Tahoma"/>
          <w:sz w:val="24"/>
          <w:szCs w:val="24"/>
        </w:rPr>
        <w:t>, causando toda esta actividad sedimentos al agua, deterioro y pérdida del suelo, alteración de ecosistemas terrestres y afectación de acuífero</w:t>
      </w:r>
      <w:r w:rsidRPr="00E61B05">
        <w:rPr>
          <w:rStyle w:val="Refdenotaalpie"/>
          <w:rFonts w:ascii="Tahoma" w:hAnsi="Tahoma" w:cs="Tahoma"/>
          <w:sz w:val="24"/>
          <w:szCs w:val="24"/>
        </w:rPr>
        <w:footnoteReference w:id="10"/>
      </w:r>
      <w:r w:rsidR="00DD511E">
        <w:rPr>
          <w:rFonts w:ascii="Tahoma" w:hAnsi="Tahoma" w:cs="Tahoma"/>
          <w:sz w:val="24"/>
          <w:szCs w:val="24"/>
        </w:rPr>
        <w:t>. La producción de hidrocarburos creció en 128.000 barriles diarios en comparación con el 2010, a nivel nacional, siendo para 2011 un total de 913.000 barriles diarios. Los departamentos con mayor producción en 2011 fueron el Meta, Casanare y Arauca con 432.818 bpdc, 159.913 bdpc y 72.477 bdpc respectivamente. De la Costa Caribe el departamento de Bolívar ocupó el décimo lugar con 14.894 bdpc</w:t>
      </w:r>
      <w:r w:rsidR="00DD511E">
        <w:rPr>
          <w:rStyle w:val="Refdenotaalpie"/>
          <w:rFonts w:ascii="Tahoma" w:hAnsi="Tahoma" w:cs="Tahoma"/>
          <w:sz w:val="24"/>
          <w:szCs w:val="24"/>
        </w:rPr>
        <w:footnoteReference w:id="11"/>
      </w:r>
      <w:r w:rsidR="00DD511E">
        <w:rPr>
          <w:rFonts w:ascii="Tahoma" w:hAnsi="Tahoma" w:cs="Tahoma"/>
          <w:sz w:val="24"/>
          <w:szCs w:val="24"/>
        </w:rPr>
        <w:t>.</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 xml:space="preserve">La producción fiscalizada de gas en el país a diciembre de 2010 fue de 3.018,23 </w:t>
      </w:r>
      <w:r w:rsidR="00061CDE" w:rsidRPr="00E61B05">
        <w:rPr>
          <w:rFonts w:ascii="Tahoma" w:hAnsi="Tahoma" w:cs="Tahoma"/>
          <w:sz w:val="24"/>
          <w:szCs w:val="24"/>
        </w:rPr>
        <w:t>millones de pies cúbicos por día calendario (mpcpdc)</w:t>
      </w:r>
      <w:r w:rsidRPr="00E61B05">
        <w:rPr>
          <w:rFonts w:ascii="Tahoma" w:hAnsi="Tahoma" w:cs="Tahoma"/>
          <w:sz w:val="24"/>
          <w:szCs w:val="24"/>
        </w:rPr>
        <w:t>, Guajira 686,55 mpcpdc, Sucre 66,89 mpcpdc, Bolívar 7,37 mpcpdc, Nariño 1,26 mpcpdc, Cesar 0,94 mpcpdc, Córdova 0,35 mpcpdc, Cauca 0,01 mpcpdc. A marzo de 2011, La producción fiscalizada de gas en el país fue de 2.968,54</w:t>
      </w:r>
      <w:r w:rsidR="00061CDE" w:rsidRPr="00E61B05">
        <w:rPr>
          <w:rFonts w:ascii="Tahoma" w:hAnsi="Tahoma" w:cs="Tahoma"/>
          <w:sz w:val="24"/>
          <w:szCs w:val="24"/>
        </w:rPr>
        <w:t>mpcpdc</w:t>
      </w:r>
      <w:r w:rsidRPr="00E61B05">
        <w:rPr>
          <w:rFonts w:ascii="Tahoma" w:hAnsi="Tahoma" w:cs="Tahoma"/>
          <w:sz w:val="24"/>
          <w:szCs w:val="24"/>
        </w:rPr>
        <w:t>, correspondiendo al departamento de Guajira 586,07 mpcpdc, Sucre 62,73 mpcpdc, Bolívar 7,81 mpcpdc, Cesar 3,87 mpcpdc, Nariño 2,63 mpcpdc, Córdova 2,24 mpcpdc, y Cauca 0,01 mpcpdc</w:t>
      </w:r>
      <w:r w:rsidRPr="00E61B05">
        <w:rPr>
          <w:rStyle w:val="Refdenotaalpie"/>
          <w:rFonts w:ascii="Tahoma" w:hAnsi="Tahoma" w:cs="Tahoma"/>
          <w:sz w:val="24"/>
          <w:szCs w:val="24"/>
        </w:rPr>
        <w:footnoteReference w:id="12"/>
      </w:r>
      <w:r w:rsidRPr="00E61B05">
        <w:rPr>
          <w:rFonts w:ascii="Tahoma" w:hAnsi="Tahoma" w:cs="Tahoma"/>
          <w:sz w:val="24"/>
          <w:szCs w:val="24"/>
        </w:rPr>
        <w:t xml:space="preserve">. </w:t>
      </w:r>
      <w:r w:rsidR="00320B5F">
        <w:rPr>
          <w:rFonts w:ascii="Tahoma" w:hAnsi="Tahoma" w:cs="Tahoma"/>
          <w:sz w:val="24"/>
          <w:szCs w:val="24"/>
        </w:rPr>
        <w:t>De igual manera, en el 2011 la producción fiscalizada de gas en el país se mantuvo estable en 3.018,64 mpcdc</w:t>
      </w:r>
      <w:r w:rsidR="00320B5F">
        <w:rPr>
          <w:rStyle w:val="Refdenotaalpie"/>
          <w:rFonts w:ascii="Tahoma" w:hAnsi="Tahoma" w:cs="Tahoma"/>
          <w:sz w:val="24"/>
          <w:szCs w:val="24"/>
        </w:rPr>
        <w:footnoteReference w:id="13"/>
      </w:r>
      <w:r w:rsidR="00320B5F">
        <w:rPr>
          <w:rFonts w:ascii="Tahoma" w:hAnsi="Tahoma" w:cs="Tahoma"/>
          <w:sz w:val="24"/>
          <w:szCs w:val="24"/>
        </w:rPr>
        <w:t xml:space="preserve">. </w:t>
      </w:r>
      <w:r w:rsidRPr="00E61B05">
        <w:rPr>
          <w:rFonts w:ascii="Tahoma" w:hAnsi="Tahoma" w:cs="Tahoma"/>
          <w:sz w:val="24"/>
          <w:szCs w:val="24"/>
        </w:rPr>
        <w:t xml:space="preserve">Los principales impactos ambientales de la actividad están relacionados con aportes de sedimentos al agua, </w:t>
      </w:r>
      <w:r w:rsidRPr="00E61B05">
        <w:rPr>
          <w:rFonts w:ascii="Tahoma" w:hAnsi="Tahoma" w:cs="Tahoma"/>
          <w:sz w:val="24"/>
          <w:szCs w:val="24"/>
        </w:rPr>
        <w:lastRenderedPageBreak/>
        <w:t>deterioro y pérdida del suelo, alteración de ecosistemas terrestres y afectación de acuífero</w:t>
      </w:r>
      <w:r w:rsidR="00320B5F">
        <w:rPr>
          <w:rFonts w:ascii="Tahoma" w:hAnsi="Tahoma" w:cs="Tahoma"/>
          <w:sz w:val="24"/>
          <w:szCs w:val="24"/>
        </w:rPr>
        <w:t>.</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Así las cosas, es necesario reconocer el evidente uso inadecuado y la sobreexplotación que desde hace décadas se ha venido haciendo de los recursos del mar, ocasionando pérdidas de la diversidad y de la productividad biológica; la falta de control en el ordenamiento territorial, teniendo en cuenta que en la mayoría de los casos no se prevé el crecimiento demográfico; el impacto ambiental y los planes de contingencia ante eventuales fenómenos que alteren el ecosistema marino, como medidas de prevención y atención de los mismos. En este punto nos encontramos frente a casos como el reseñado por el periódico “El Universal” de fecha 15 de julio de 2011</w:t>
      </w:r>
      <w:r w:rsidRPr="00E61B05">
        <w:rPr>
          <w:rStyle w:val="Refdenotaalpie"/>
          <w:rFonts w:ascii="Tahoma" w:hAnsi="Tahoma" w:cs="Tahoma"/>
          <w:sz w:val="24"/>
          <w:szCs w:val="24"/>
        </w:rPr>
        <w:footnoteReference w:id="14"/>
      </w:r>
      <w:r w:rsidRPr="00E61B05">
        <w:rPr>
          <w:rFonts w:ascii="Tahoma" w:hAnsi="Tahoma" w:cs="Tahoma"/>
          <w:sz w:val="24"/>
          <w:szCs w:val="24"/>
        </w:rPr>
        <w:t xml:space="preserve">, donde da cuenta de la aparición masiva de ejemplares del </w:t>
      </w:r>
      <w:r w:rsidRPr="00E61B05">
        <w:rPr>
          <w:rFonts w:ascii="Tahoma" w:hAnsi="Tahoma" w:cs="Tahoma"/>
          <w:i/>
          <w:sz w:val="24"/>
          <w:szCs w:val="24"/>
        </w:rPr>
        <w:t>pez león</w:t>
      </w:r>
      <w:r w:rsidRPr="00E61B05">
        <w:rPr>
          <w:rFonts w:ascii="Tahoma" w:hAnsi="Tahoma" w:cs="Tahoma"/>
          <w:sz w:val="24"/>
          <w:szCs w:val="24"/>
        </w:rPr>
        <w:t xml:space="preserve"> en aguas de nuestra zona costera caribeña, especie venenosa cuyo hábitat natural son los lagos y arrecifes del Océano Índico tropical y el Pacifico occidental y hoy  pone en peligro no solo la vida de las personas sino el ecosistema marino por ser un depredador que podría rápidamente acabar con las especies nativas de las que se alimenta el hombre, dada su alta tasa reproductiva.</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Otro caso representativo es el ocurrido en Abril de 2010, en el Golfo de México, en una plataforma marítima de explotación de petróleo, cuando por accidente, gran cantidad de crudo fue derramado al mar ocasionando pérdidas en la fauna y la flora marina y desplazando su ola de desastre al resto de las costas por el movimiento de la marea negra.</w:t>
      </w:r>
    </w:p>
    <w:p w:rsidR="00E61B05" w:rsidRDefault="00E61B05" w:rsidP="00E61B05">
      <w:pPr>
        <w:spacing w:after="0" w:line="240" w:lineRule="auto"/>
        <w:jc w:val="both"/>
        <w:rPr>
          <w:rFonts w:ascii="Tahoma" w:hAnsi="Tahoma" w:cs="Tahoma"/>
          <w:color w:val="FF0000"/>
          <w:sz w:val="24"/>
          <w:szCs w:val="24"/>
        </w:rPr>
      </w:pPr>
    </w:p>
    <w:p w:rsidR="00320B5F" w:rsidRPr="002E695B" w:rsidRDefault="00320B5F" w:rsidP="00E61B05">
      <w:pPr>
        <w:spacing w:after="0" w:line="240" w:lineRule="auto"/>
        <w:jc w:val="both"/>
        <w:rPr>
          <w:rFonts w:ascii="Tahoma" w:hAnsi="Tahoma" w:cs="Tahoma"/>
          <w:sz w:val="24"/>
          <w:szCs w:val="24"/>
        </w:rPr>
      </w:pPr>
      <w:r w:rsidRPr="002E695B">
        <w:rPr>
          <w:rFonts w:ascii="Tahoma" w:hAnsi="Tahoma" w:cs="Tahoma"/>
          <w:sz w:val="24"/>
          <w:szCs w:val="24"/>
        </w:rPr>
        <w:t>Casos más recientes se han dado en nuestro país, como los ocurridos en el río Cauca el 6 de Julio de 2012, donde al parecer una fuerte descarga de aguas residuales provenientes del Canal CVC sur ocasionó la contaminación del río, mortandad de peces y desabastecimiento de agua potable para los habitantes de Cali. Y el derrame de aproximadamente 300 barriles de crudo en el Magdalena medio,</w:t>
      </w:r>
      <w:r w:rsidR="002E695B" w:rsidRPr="002E695B">
        <w:rPr>
          <w:rFonts w:ascii="Tahoma" w:hAnsi="Tahoma" w:cs="Tahoma"/>
          <w:sz w:val="24"/>
          <w:szCs w:val="24"/>
        </w:rPr>
        <w:t xml:space="preserve"> el 24 de julio de 2012, donde la mancha de petróleo se esparció por los caños La Cira, Juan Esteban y Cardales, una Ciénega y hasta el Río Magdalena.</w:t>
      </w:r>
    </w:p>
    <w:p w:rsidR="002E695B" w:rsidRPr="00E61B05" w:rsidRDefault="002E695B" w:rsidP="00E61B05">
      <w:pPr>
        <w:spacing w:after="0" w:line="240" w:lineRule="auto"/>
        <w:jc w:val="both"/>
        <w:rPr>
          <w:rFonts w:ascii="Tahoma" w:hAnsi="Tahoma" w:cs="Tahoma"/>
          <w:color w:val="FF0000"/>
          <w:sz w:val="24"/>
          <w:szCs w:val="24"/>
        </w:rPr>
      </w:pPr>
    </w:p>
    <w:p w:rsidR="00061CDE" w:rsidRDefault="00061CDE" w:rsidP="00E61B05">
      <w:pPr>
        <w:spacing w:after="0" w:line="240" w:lineRule="auto"/>
        <w:jc w:val="both"/>
        <w:rPr>
          <w:rFonts w:ascii="Tahoma" w:hAnsi="Tahoma" w:cs="Tahoma"/>
          <w:sz w:val="24"/>
          <w:szCs w:val="24"/>
        </w:rPr>
      </w:pPr>
      <w:r>
        <w:rPr>
          <w:rFonts w:ascii="Tahoma" w:hAnsi="Tahoma" w:cs="Tahoma"/>
          <w:sz w:val="24"/>
          <w:szCs w:val="24"/>
        </w:rPr>
        <w:t xml:space="preserve">Otra gran problemática en el entorno de los ecosistemas marinos, se da por causa del manejo de las aguas de lastre de los buques que arriban a nuestros puertos, la cual </w:t>
      </w:r>
      <w:r w:rsidRPr="00061CDE">
        <w:rPr>
          <w:rFonts w:ascii="Tahoma" w:hAnsi="Tahoma" w:cs="Tahoma"/>
          <w:sz w:val="24"/>
          <w:szCs w:val="24"/>
        </w:rPr>
        <w:t xml:space="preserve">posibilita la introducción </w:t>
      </w:r>
      <w:r>
        <w:rPr>
          <w:rFonts w:ascii="Tahoma" w:hAnsi="Tahoma" w:cs="Tahoma"/>
          <w:sz w:val="24"/>
          <w:szCs w:val="24"/>
        </w:rPr>
        <w:t xml:space="preserve">de manera </w:t>
      </w:r>
      <w:r w:rsidRPr="00061CDE">
        <w:rPr>
          <w:rFonts w:ascii="Tahoma" w:hAnsi="Tahoma" w:cs="Tahoma"/>
          <w:sz w:val="24"/>
          <w:szCs w:val="24"/>
        </w:rPr>
        <w:t>involuntaria d</w:t>
      </w:r>
      <w:r>
        <w:rPr>
          <w:rFonts w:ascii="Tahoma" w:hAnsi="Tahoma" w:cs="Tahoma"/>
          <w:sz w:val="24"/>
          <w:szCs w:val="24"/>
        </w:rPr>
        <w:t xml:space="preserve">e especies de plantas, animales, bacterias, virus </w:t>
      </w:r>
      <w:r w:rsidRPr="00061CDE">
        <w:rPr>
          <w:rFonts w:ascii="Tahoma" w:hAnsi="Tahoma" w:cs="Tahoma"/>
          <w:sz w:val="24"/>
          <w:szCs w:val="24"/>
        </w:rPr>
        <w:t>y mi</w:t>
      </w:r>
      <w:r>
        <w:rPr>
          <w:rFonts w:ascii="Tahoma" w:hAnsi="Tahoma" w:cs="Tahoma"/>
          <w:sz w:val="24"/>
          <w:szCs w:val="24"/>
        </w:rPr>
        <w:t xml:space="preserve">crobios en zonas distintas a las de su habitad, desarrollo y </w:t>
      </w:r>
      <w:r w:rsidRPr="00061CDE">
        <w:rPr>
          <w:rFonts w:ascii="Tahoma" w:hAnsi="Tahoma" w:cs="Tahoma"/>
          <w:sz w:val="24"/>
          <w:szCs w:val="24"/>
        </w:rPr>
        <w:t>distribución normal.</w:t>
      </w:r>
      <w:r>
        <w:rPr>
          <w:rFonts w:ascii="Tahoma" w:hAnsi="Tahoma" w:cs="Tahoma"/>
          <w:sz w:val="24"/>
          <w:szCs w:val="24"/>
        </w:rPr>
        <w:t xml:space="preserve"> Muchas veces, la introducción de estos microorganismos y especies resultan ser de gran perjuicio para los ecosistemas  donde son introducidos, resultando invasoras de su nuevo habitad, alterando y amenazando la diversidad biológica nativa del lugar.</w:t>
      </w:r>
    </w:p>
    <w:p w:rsidR="00F511E5" w:rsidRDefault="00F511E5" w:rsidP="00E61B05">
      <w:pPr>
        <w:spacing w:after="0" w:line="240" w:lineRule="auto"/>
        <w:jc w:val="both"/>
        <w:rPr>
          <w:rFonts w:ascii="Tahoma" w:hAnsi="Tahoma" w:cs="Tahoma"/>
          <w:sz w:val="24"/>
          <w:szCs w:val="24"/>
        </w:rPr>
      </w:pPr>
    </w:p>
    <w:p w:rsidR="00F511E5" w:rsidRPr="00F511E5" w:rsidRDefault="00F511E5" w:rsidP="00F511E5">
      <w:pPr>
        <w:spacing w:after="0" w:line="240" w:lineRule="auto"/>
        <w:jc w:val="both"/>
        <w:rPr>
          <w:rFonts w:ascii="Tahoma" w:hAnsi="Tahoma" w:cs="Tahoma"/>
          <w:sz w:val="24"/>
          <w:szCs w:val="24"/>
        </w:rPr>
      </w:pPr>
      <w:r w:rsidRPr="00F511E5">
        <w:rPr>
          <w:rFonts w:ascii="Tahoma" w:hAnsi="Tahoma" w:cs="Tahoma"/>
          <w:sz w:val="24"/>
          <w:szCs w:val="24"/>
        </w:rPr>
        <w:lastRenderedPageBreak/>
        <w:t xml:space="preserve">El Programa Mundial de Especies Invasoras por aguas de lastre (GLOBALLAST), liderado por la Organización marítima Internacional – OMI, junto con el Fondo Mundial del Medio Ambiente (GEF, su sigla en inglés) y el programa de desarrollo de la Naciones Unidas- (UNDP), los Estados miembros de la OMI y la industria naviera, desarrollaron la fase inicial del proyecto global denominado “Remoción de Barreras para la efectiva implementación del control y medidas de gestión del agua de lastre en países en desarrollo”, el cual se enfocó en ayudar a los países en desarrollo a implementar las medidas de carácter urgente voluntario previstas en la Resolución A868(20), con el fin de reducir la transferencia de especies invasoras que tiene como vector el agua de lastre. </w:t>
      </w:r>
    </w:p>
    <w:p w:rsidR="00F511E5" w:rsidRPr="00F511E5" w:rsidRDefault="00F511E5" w:rsidP="00F511E5">
      <w:pPr>
        <w:spacing w:after="0" w:line="240" w:lineRule="auto"/>
        <w:jc w:val="both"/>
        <w:rPr>
          <w:rFonts w:ascii="Tahoma" w:hAnsi="Tahoma" w:cs="Tahoma"/>
          <w:sz w:val="24"/>
          <w:szCs w:val="24"/>
        </w:rPr>
      </w:pPr>
    </w:p>
    <w:p w:rsidR="00F511E5" w:rsidRPr="00F511E5" w:rsidRDefault="00F511E5" w:rsidP="00F511E5">
      <w:pPr>
        <w:spacing w:after="0" w:line="240" w:lineRule="auto"/>
        <w:jc w:val="both"/>
        <w:rPr>
          <w:rFonts w:ascii="Tahoma" w:hAnsi="Tahoma" w:cs="Tahoma"/>
          <w:sz w:val="24"/>
          <w:szCs w:val="24"/>
        </w:rPr>
      </w:pPr>
      <w:r w:rsidRPr="00F511E5">
        <w:rPr>
          <w:rFonts w:ascii="Tahoma" w:hAnsi="Tahoma" w:cs="Tahoma"/>
          <w:sz w:val="24"/>
          <w:szCs w:val="24"/>
        </w:rPr>
        <w:t>Como resultado de las experiencias aprendidas con el proyecto inicial, la OMI promovió el 13 de Febrero de 2004, el Convenio Internacional para el Control y Gestión del Agua de Lastre y Sedimentos de los Buques que exige a los Estados Contratantes implementar un Plan de Gestión de Agua de Lastre y Sedimentos aprobado por la Administración Marítima de los Gobiernos.</w:t>
      </w:r>
      <w:r>
        <w:rPr>
          <w:rStyle w:val="Refdenotaalpie"/>
          <w:rFonts w:ascii="Tahoma" w:hAnsi="Tahoma" w:cs="Tahoma"/>
          <w:sz w:val="24"/>
          <w:szCs w:val="24"/>
        </w:rPr>
        <w:footnoteReference w:id="15"/>
      </w:r>
      <w:r w:rsidR="00CE09A0">
        <w:rPr>
          <w:rFonts w:ascii="Tahoma" w:hAnsi="Tahoma" w:cs="Tahoma"/>
          <w:sz w:val="24"/>
          <w:szCs w:val="24"/>
        </w:rPr>
        <w:t xml:space="preserve"> Convenio que hasta la fecha no ha sido ratificado por Colombia.</w:t>
      </w:r>
    </w:p>
    <w:p w:rsidR="00F511E5" w:rsidRDefault="00F511E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lang w:eastAsia="es-CO"/>
        </w:rPr>
      </w:pPr>
      <w:r w:rsidRPr="00E61B05">
        <w:rPr>
          <w:rFonts w:ascii="Tahoma" w:hAnsi="Tahoma" w:cs="Tahoma"/>
          <w:sz w:val="24"/>
          <w:szCs w:val="24"/>
        </w:rPr>
        <w:t xml:space="preserve">El país posee fronteras marítimas en el norte, con </w:t>
      </w:r>
      <w:hyperlink r:id="rId8" w:tooltip="Honduras" w:history="1">
        <w:r w:rsidRPr="00E61B05">
          <w:rPr>
            <w:rFonts w:ascii="Tahoma" w:hAnsi="Tahoma" w:cs="Tahoma"/>
            <w:sz w:val="24"/>
            <w:szCs w:val="24"/>
            <w:lang w:eastAsia="es-CO"/>
          </w:rPr>
          <w:t>Honduras</w:t>
        </w:r>
      </w:hyperlink>
      <w:r w:rsidRPr="00E61B05">
        <w:rPr>
          <w:rFonts w:ascii="Tahoma" w:hAnsi="Tahoma" w:cs="Tahoma"/>
          <w:sz w:val="24"/>
          <w:szCs w:val="24"/>
          <w:lang w:eastAsia="es-CO"/>
        </w:rPr>
        <w:t xml:space="preserve">: Tratado Ramírez - López, </w:t>
      </w:r>
      <w:hyperlink r:id="rId9" w:tooltip="2 de agosto" w:history="1">
        <w:r w:rsidRPr="00E61B05">
          <w:rPr>
            <w:rFonts w:ascii="Tahoma" w:hAnsi="Tahoma" w:cs="Tahoma"/>
            <w:sz w:val="24"/>
            <w:szCs w:val="24"/>
            <w:lang w:eastAsia="es-CO"/>
          </w:rPr>
          <w:t>2 de agosto</w:t>
        </w:r>
      </w:hyperlink>
      <w:r w:rsidRPr="00E61B05">
        <w:rPr>
          <w:rFonts w:ascii="Tahoma" w:hAnsi="Tahoma" w:cs="Tahoma"/>
          <w:sz w:val="24"/>
          <w:szCs w:val="24"/>
          <w:lang w:eastAsia="es-CO"/>
        </w:rPr>
        <w:t xml:space="preserve"> de </w:t>
      </w:r>
      <w:hyperlink r:id="rId10" w:tooltip="1886" w:history="1">
        <w:r w:rsidRPr="00E61B05">
          <w:rPr>
            <w:rFonts w:ascii="Tahoma" w:hAnsi="Tahoma" w:cs="Tahoma"/>
            <w:sz w:val="24"/>
            <w:szCs w:val="24"/>
            <w:lang w:eastAsia="es-CO"/>
          </w:rPr>
          <w:t>1886</w:t>
        </w:r>
      </w:hyperlink>
      <w:r w:rsidRPr="00E61B05">
        <w:rPr>
          <w:rFonts w:ascii="Tahoma" w:hAnsi="Tahoma" w:cs="Tahoma"/>
          <w:sz w:val="24"/>
          <w:szCs w:val="24"/>
          <w:lang w:eastAsia="es-CO"/>
        </w:rPr>
        <w:t xml:space="preserve">.; </w:t>
      </w:r>
      <w:hyperlink r:id="rId11" w:tooltip="Jamaica" w:history="1">
        <w:r w:rsidRPr="00E61B05">
          <w:rPr>
            <w:rFonts w:ascii="Tahoma" w:hAnsi="Tahoma" w:cs="Tahoma"/>
            <w:sz w:val="24"/>
            <w:szCs w:val="24"/>
            <w:lang w:eastAsia="es-CO"/>
          </w:rPr>
          <w:t>Jamaica</w:t>
        </w:r>
      </w:hyperlink>
      <w:r w:rsidRPr="00E61B05">
        <w:rPr>
          <w:rFonts w:ascii="Tahoma" w:hAnsi="Tahoma" w:cs="Tahoma"/>
          <w:sz w:val="24"/>
          <w:szCs w:val="24"/>
          <w:lang w:eastAsia="es-CO"/>
        </w:rPr>
        <w:t xml:space="preserve">: Tratado Sanín-Robertson, </w:t>
      </w:r>
      <w:hyperlink r:id="rId12" w:tooltip="12 de noviembre" w:history="1">
        <w:r w:rsidRPr="00E61B05">
          <w:rPr>
            <w:rFonts w:ascii="Tahoma" w:hAnsi="Tahoma" w:cs="Tahoma"/>
            <w:sz w:val="24"/>
            <w:szCs w:val="24"/>
            <w:lang w:eastAsia="es-CO"/>
          </w:rPr>
          <w:t>12 de noviembre</w:t>
        </w:r>
      </w:hyperlink>
      <w:r w:rsidRPr="00E61B05">
        <w:rPr>
          <w:rFonts w:ascii="Tahoma" w:hAnsi="Tahoma" w:cs="Tahoma"/>
          <w:sz w:val="24"/>
          <w:szCs w:val="24"/>
          <w:lang w:eastAsia="es-CO"/>
        </w:rPr>
        <w:t xml:space="preserve"> de </w:t>
      </w:r>
      <w:hyperlink r:id="rId13" w:tooltip="1893" w:history="1">
        <w:r w:rsidRPr="00E61B05">
          <w:rPr>
            <w:rFonts w:ascii="Tahoma" w:hAnsi="Tahoma" w:cs="Tahoma"/>
            <w:sz w:val="24"/>
            <w:szCs w:val="24"/>
            <w:lang w:eastAsia="es-CO"/>
          </w:rPr>
          <w:t>1893</w:t>
        </w:r>
      </w:hyperlink>
      <w:r w:rsidRPr="00E61B05">
        <w:rPr>
          <w:rFonts w:ascii="Tahoma" w:hAnsi="Tahoma" w:cs="Tahoma"/>
          <w:sz w:val="24"/>
          <w:szCs w:val="24"/>
          <w:lang w:eastAsia="es-CO"/>
        </w:rPr>
        <w:t xml:space="preserve">; </w:t>
      </w:r>
      <w:hyperlink r:id="rId14" w:tooltip="Haití" w:history="1">
        <w:r w:rsidRPr="00E61B05">
          <w:rPr>
            <w:rFonts w:ascii="Tahoma" w:hAnsi="Tahoma" w:cs="Tahoma"/>
            <w:sz w:val="24"/>
            <w:szCs w:val="24"/>
            <w:lang w:eastAsia="es-CO"/>
          </w:rPr>
          <w:t>Haití</w:t>
        </w:r>
      </w:hyperlink>
      <w:r w:rsidRPr="00E61B05">
        <w:rPr>
          <w:rFonts w:ascii="Tahoma" w:hAnsi="Tahoma" w:cs="Tahoma"/>
          <w:sz w:val="24"/>
          <w:szCs w:val="24"/>
          <w:lang w:eastAsia="es-CO"/>
        </w:rPr>
        <w:t xml:space="preserve">: Tratado  Liévano - Brutus, </w:t>
      </w:r>
      <w:hyperlink r:id="rId15" w:tooltip="17 de febrero" w:history="1">
        <w:r w:rsidRPr="00E61B05">
          <w:rPr>
            <w:rFonts w:ascii="Tahoma" w:hAnsi="Tahoma" w:cs="Tahoma"/>
            <w:sz w:val="24"/>
            <w:szCs w:val="24"/>
            <w:lang w:eastAsia="es-CO"/>
          </w:rPr>
          <w:t>17 de febrero</w:t>
        </w:r>
      </w:hyperlink>
      <w:r w:rsidRPr="00E61B05">
        <w:rPr>
          <w:rFonts w:ascii="Tahoma" w:hAnsi="Tahoma" w:cs="Tahoma"/>
          <w:sz w:val="24"/>
          <w:szCs w:val="24"/>
          <w:lang w:eastAsia="es-CO"/>
        </w:rPr>
        <w:t xml:space="preserve"> de </w:t>
      </w:r>
      <w:hyperlink r:id="rId16" w:tooltip="1878" w:history="1">
        <w:r w:rsidRPr="00E61B05">
          <w:rPr>
            <w:rFonts w:ascii="Tahoma" w:hAnsi="Tahoma" w:cs="Tahoma"/>
            <w:sz w:val="24"/>
            <w:szCs w:val="24"/>
            <w:lang w:eastAsia="es-CO"/>
          </w:rPr>
          <w:t>1878</w:t>
        </w:r>
      </w:hyperlink>
      <w:r w:rsidRPr="00E61B05">
        <w:rPr>
          <w:rFonts w:ascii="Tahoma" w:hAnsi="Tahoma" w:cs="Tahoma"/>
          <w:sz w:val="24"/>
          <w:szCs w:val="24"/>
          <w:lang w:eastAsia="es-CO"/>
        </w:rPr>
        <w:t xml:space="preserve">; </w:t>
      </w:r>
      <w:hyperlink r:id="rId17" w:tooltip="República Dominicana" w:history="1">
        <w:r w:rsidRPr="00E61B05">
          <w:rPr>
            <w:rFonts w:ascii="Tahoma" w:hAnsi="Tahoma" w:cs="Tahoma"/>
            <w:sz w:val="24"/>
            <w:szCs w:val="24"/>
            <w:lang w:eastAsia="es-CO"/>
          </w:rPr>
          <w:t>República Dominicana</w:t>
        </w:r>
      </w:hyperlink>
      <w:r w:rsidRPr="00E61B05">
        <w:rPr>
          <w:rFonts w:ascii="Tahoma" w:hAnsi="Tahoma" w:cs="Tahoma"/>
          <w:sz w:val="24"/>
          <w:szCs w:val="24"/>
          <w:lang w:eastAsia="es-CO"/>
        </w:rPr>
        <w:t xml:space="preserve">, Tratado Liévano - Jiménez, </w:t>
      </w:r>
      <w:hyperlink r:id="rId18" w:tooltip="13 de enero" w:history="1">
        <w:r w:rsidRPr="00E61B05">
          <w:rPr>
            <w:rFonts w:ascii="Tahoma" w:hAnsi="Tahoma" w:cs="Tahoma"/>
            <w:sz w:val="24"/>
            <w:szCs w:val="24"/>
            <w:lang w:eastAsia="es-CO"/>
          </w:rPr>
          <w:t>13 de enero</w:t>
        </w:r>
      </w:hyperlink>
      <w:r w:rsidRPr="00E61B05">
        <w:rPr>
          <w:rFonts w:ascii="Tahoma" w:hAnsi="Tahoma" w:cs="Tahoma"/>
          <w:sz w:val="24"/>
          <w:szCs w:val="24"/>
          <w:lang w:eastAsia="es-CO"/>
        </w:rPr>
        <w:t xml:space="preserve"> de </w:t>
      </w:r>
      <w:hyperlink r:id="rId19" w:tooltip="1878" w:history="1">
        <w:r w:rsidRPr="00E61B05">
          <w:rPr>
            <w:rFonts w:ascii="Tahoma" w:hAnsi="Tahoma" w:cs="Tahoma"/>
            <w:sz w:val="24"/>
            <w:szCs w:val="24"/>
            <w:lang w:eastAsia="es-CO"/>
          </w:rPr>
          <w:t>1878</w:t>
        </w:r>
      </w:hyperlink>
      <w:r w:rsidRPr="00E61B05">
        <w:rPr>
          <w:rFonts w:ascii="Tahoma" w:hAnsi="Tahoma" w:cs="Tahoma"/>
          <w:sz w:val="24"/>
          <w:szCs w:val="24"/>
          <w:lang w:eastAsia="es-CO"/>
        </w:rPr>
        <w:t xml:space="preserve">.; </w:t>
      </w:r>
      <w:hyperlink r:id="rId20" w:tooltip="Panamá" w:history="1">
        <w:r w:rsidRPr="00E61B05">
          <w:rPr>
            <w:rFonts w:ascii="Tahoma" w:hAnsi="Tahoma" w:cs="Tahoma"/>
            <w:sz w:val="24"/>
            <w:szCs w:val="24"/>
            <w:lang w:eastAsia="es-CO"/>
          </w:rPr>
          <w:t>Panamá</w:t>
        </w:r>
      </w:hyperlink>
      <w:r w:rsidRPr="00E61B05">
        <w:rPr>
          <w:rFonts w:ascii="Tahoma" w:hAnsi="Tahoma" w:cs="Tahoma"/>
          <w:sz w:val="24"/>
          <w:szCs w:val="24"/>
          <w:lang w:eastAsia="es-CO"/>
        </w:rPr>
        <w:t xml:space="preserve"> (Por el </w:t>
      </w:r>
      <w:hyperlink r:id="rId21" w:tooltip="Océano Pacífico" w:history="1">
        <w:r w:rsidRPr="00E61B05">
          <w:rPr>
            <w:rFonts w:ascii="Tahoma" w:hAnsi="Tahoma" w:cs="Tahoma"/>
            <w:sz w:val="24"/>
            <w:szCs w:val="24"/>
            <w:lang w:eastAsia="es-CO"/>
          </w:rPr>
          <w:t>Océano Pacífico</w:t>
        </w:r>
      </w:hyperlink>
      <w:r w:rsidRPr="00E61B05">
        <w:rPr>
          <w:rFonts w:ascii="Tahoma" w:hAnsi="Tahoma" w:cs="Tahoma"/>
          <w:sz w:val="24"/>
          <w:szCs w:val="24"/>
          <w:lang w:eastAsia="es-CO"/>
        </w:rPr>
        <w:t xml:space="preserve">): Tratado Liévano - Boyd, </w:t>
      </w:r>
      <w:hyperlink r:id="rId22" w:tooltip="20 de noviembre" w:history="1">
        <w:r w:rsidRPr="00E61B05">
          <w:rPr>
            <w:rFonts w:ascii="Tahoma" w:hAnsi="Tahoma" w:cs="Tahoma"/>
            <w:sz w:val="24"/>
            <w:szCs w:val="24"/>
            <w:lang w:eastAsia="es-CO"/>
          </w:rPr>
          <w:t>20 de noviembre</w:t>
        </w:r>
      </w:hyperlink>
      <w:r w:rsidRPr="00E61B05">
        <w:rPr>
          <w:rFonts w:ascii="Tahoma" w:hAnsi="Tahoma" w:cs="Tahoma"/>
          <w:sz w:val="24"/>
          <w:szCs w:val="24"/>
          <w:lang w:eastAsia="es-CO"/>
        </w:rPr>
        <w:t xml:space="preserve"> de </w:t>
      </w:r>
      <w:hyperlink r:id="rId23" w:tooltip="1876" w:history="1">
        <w:r w:rsidRPr="00E61B05">
          <w:rPr>
            <w:rFonts w:ascii="Tahoma" w:hAnsi="Tahoma" w:cs="Tahoma"/>
            <w:sz w:val="24"/>
            <w:szCs w:val="24"/>
            <w:lang w:eastAsia="es-CO"/>
          </w:rPr>
          <w:t>1876</w:t>
        </w:r>
      </w:hyperlink>
      <w:r w:rsidRPr="00E61B05">
        <w:rPr>
          <w:rFonts w:ascii="Tahoma" w:hAnsi="Tahoma" w:cs="Tahoma"/>
          <w:sz w:val="24"/>
          <w:szCs w:val="24"/>
          <w:lang w:eastAsia="es-CO"/>
        </w:rPr>
        <w:t xml:space="preserve">. En el sur, con </w:t>
      </w:r>
      <w:hyperlink r:id="rId24" w:tooltip="Ecuador" w:history="1">
        <w:r w:rsidRPr="00E61B05">
          <w:rPr>
            <w:rFonts w:ascii="Tahoma" w:hAnsi="Tahoma" w:cs="Tahoma"/>
            <w:sz w:val="24"/>
            <w:szCs w:val="24"/>
            <w:lang w:eastAsia="es-CO"/>
          </w:rPr>
          <w:t>Ecuador</w:t>
        </w:r>
      </w:hyperlink>
      <w:r w:rsidRPr="00E61B05">
        <w:rPr>
          <w:rFonts w:ascii="Tahoma" w:hAnsi="Tahoma" w:cs="Tahoma"/>
          <w:sz w:val="24"/>
          <w:szCs w:val="24"/>
          <w:lang w:eastAsia="es-CO"/>
        </w:rPr>
        <w:t xml:space="preserve">: Tratado Liévano - Lucio, </w:t>
      </w:r>
      <w:hyperlink r:id="rId25" w:tooltip="23 de agosto" w:history="1">
        <w:r w:rsidRPr="00E61B05">
          <w:rPr>
            <w:rFonts w:ascii="Tahoma" w:hAnsi="Tahoma" w:cs="Tahoma"/>
            <w:sz w:val="24"/>
            <w:szCs w:val="24"/>
            <w:lang w:eastAsia="es-CO"/>
          </w:rPr>
          <w:t>23 de agosto</w:t>
        </w:r>
      </w:hyperlink>
      <w:r w:rsidRPr="00E61B05">
        <w:rPr>
          <w:rFonts w:ascii="Tahoma" w:hAnsi="Tahoma" w:cs="Tahoma"/>
          <w:sz w:val="24"/>
          <w:szCs w:val="24"/>
          <w:lang w:eastAsia="es-CO"/>
        </w:rPr>
        <w:t xml:space="preserve"> de </w:t>
      </w:r>
      <w:hyperlink r:id="rId26" w:tooltip="1875" w:history="1">
        <w:r w:rsidRPr="00E61B05">
          <w:rPr>
            <w:rFonts w:ascii="Tahoma" w:hAnsi="Tahoma" w:cs="Tahoma"/>
            <w:sz w:val="24"/>
            <w:szCs w:val="24"/>
            <w:lang w:eastAsia="es-CO"/>
          </w:rPr>
          <w:t>1875</w:t>
        </w:r>
      </w:hyperlink>
      <w:r w:rsidRPr="00E61B05">
        <w:rPr>
          <w:rFonts w:ascii="Tahoma" w:hAnsi="Tahoma" w:cs="Tahoma"/>
          <w:sz w:val="24"/>
          <w:szCs w:val="24"/>
          <w:lang w:eastAsia="es-CO"/>
        </w:rPr>
        <w:t xml:space="preserve">; Panamá (Por el </w:t>
      </w:r>
      <w:hyperlink r:id="rId27" w:tooltip="Mar Caribe" w:history="1">
        <w:r w:rsidRPr="00E61B05">
          <w:rPr>
            <w:rFonts w:ascii="Tahoma" w:hAnsi="Tahoma" w:cs="Tahoma"/>
            <w:sz w:val="24"/>
            <w:szCs w:val="24"/>
            <w:lang w:eastAsia="es-CO"/>
          </w:rPr>
          <w:t>Mar Caribe</w:t>
        </w:r>
      </w:hyperlink>
      <w:r w:rsidRPr="00E61B05">
        <w:rPr>
          <w:rFonts w:ascii="Tahoma" w:hAnsi="Tahoma" w:cs="Tahoma"/>
          <w:sz w:val="24"/>
          <w:szCs w:val="24"/>
          <w:lang w:eastAsia="es-CO"/>
        </w:rPr>
        <w:t xml:space="preserve">): Tratado Liévano - Boyd, </w:t>
      </w:r>
      <w:hyperlink r:id="rId28" w:tooltip="20 de noviembre" w:history="1">
        <w:r w:rsidRPr="00E61B05">
          <w:rPr>
            <w:rFonts w:ascii="Tahoma" w:hAnsi="Tahoma" w:cs="Tahoma"/>
            <w:sz w:val="24"/>
            <w:szCs w:val="24"/>
            <w:lang w:eastAsia="es-CO"/>
          </w:rPr>
          <w:t>20 de noviembre</w:t>
        </w:r>
      </w:hyperlink>
      <w:r w:rsidRPr="00E61B05">
        <w:rPr>
          <w:rFonts w:ascii="Tahoma" w:hAnsi="Tahoma" w:cs="Tahoma"/>
          <w:sz w:val="24"/>
          <w:szCs w:val="24"/>
          <w:lang w:eastAsia="es-CO"/>
        </w:rPr>
        <w:t xml:space="preserve"> de </w:t>
      </w:r>
      <w:hyperlink r:id="rId29" w:tooltip="1876" w:history="1">
        <w:r w:rsidRPr="00E61B05">
          <w:rPr>
            <w:rFonts w:ascii="Tahoma" w:hAnsi="Tahoma" w:cs="Tahoma"/>
            <w:sz w:val="24"/>
            <w:szCs w:val="24"/>
            <w:lang w:eastAsia="es-CO"/>
          </w:rPr>
          <w:t>1876</w:t>
        </w:r>
      </w:hyperlink>
      <w:r w:rsidRPr="00E61B05">
        <w:rPr>
          <w:rFonts w:ascii="Tahoma" w:hAnsi="Tahoma" w:cs="Tahoma"/>
          <w:sz w:val="24"/>
          <w:szCs w:val="24"/>
          <w:lang w:eastAsia="es-CO"/>
        </w:rPr>
        <w:t xml:space="preserve">; </w:t>
      </w:r>
      <w:hyperlink r:id="rId30" w:tooltip="Costa Rica" w:history="1">
        <w:r w:rsidRPr="00E61B05">
          <w:rPr>
            <w:rFonts w:ascii="Tahoma" w:hAnsi="Tahoma" w:cs="Tahoma"/>
            <w:sz w:val="24"/>
            <w:szCs w:val="24"/>
            <w:lang w:eastAsia="es-CO"/>
          </w:rPr>
          <w:t>Costa Rica</w:t>
        </w:r>
      </w:hyperlink>
      <w:r w:rsidRPr="00E61B05">
        <w:rPr>
          <w:rFonts w:ascii="Tahoma" w:hAnsi="Tahoma" w:cs="Tahoma"/>
          <w:sz w:val="24"/>
          <w:szCs w:val="24"/>
          <w:lang w:eastAsia="es-CO"/>
        </w:rPr>
        <w:t xml:space="preserve"> (Por el </w:t>
      </w:r>
      <w:hyperlink r:id="rId31" w:tooltip="Mar Caribe" w:history="1">
        <w:r w:rsidRPr="00E61B05">
          <w:rPr>
            <w:rFonts w:ascii="Tahoma" w:hAnsi="Tahoma" w:cs="Tahoma"/>
            <w:sz w:val="24"/>
            <w:szCs w:val="24"/>
            <w:lang w:eastAsia="es-CO"/>
          </w:rPr>
          <w:t>Mar Caribe</w:t>
        </w:r>
      </w:hyperlink>
      <w:r w:rsidRPr="00E61B05">
        <w:rPr>
          <w:rFonts w:ascii="Tahoma" w:hAnsi="Tahoma" w:cs="Tahoma"/>
          <w:sz w:val="24"/>
          <w:szCs w:val="24"/>
          <w:lang w:eastAsia="es-CO"/>
        </w:rPr>
        <w:t xml:space="preserve">): Tratado Fernández - Facio, </w:t>
      </w:r>
      <w:hyperlink r:id="rId32" w:tooltip="17 de marzo" w:history="1">
        <w:r w:rsidRPr="00E61B05">
          <w:rPr>
            <w:rFonts w:ascii="Tahoma" w:hAnsi="Tahoma" w:cs="Tahoma"/>
            <w:sz w:val="24"/>
            <w:szCs w:val="24"/>
            <w:lang w:eastAsia="es-CO"/>
          </w:rPr>
          <w:t>17 de marzo</w:t>
        </w:r>
      </w:hyperlink>
      <w:r w:rsidRPr="00E61B05">
        <w:rPr>
          <w:rFonts w:ascii="Tahoma" w:hAnsi="Tahoma" w:cs="Tahoma"/>
          <w:sz w:val="24"/>
          <w:szCs w:val="24"/>
          <w:lang w:eastAsia="es-CO"/>
        </w:rPr>
        <w:t xml:space="preserve"> de </w:t>
      </w:r>
      <w:hyperlink r:id="rId33" w:tooltip="1877" w:history="1">
        <w:r w:rsidRPr="00E61B05">
          <w:rPr>
            <w:rFonts w:ascii="Tahoma" w:hAnsi="Tahoma" w:cs="Tahoma"/>
            <w:sz w:val="24"/>
            <w:szCs w:val="24"/>
            <w:lang w:eastAsia="es-CO"/>
          </w:rPr>
          <w:t>1877</w:t>
        </w:r>
      </w:hyperlink>
      <w:r w:rsidRPr="00E61B05">
        <w:rPr>
          <w:rFonts w:ascii="Tahoma" w:hAnsi="Tahoma" w:cs="Tahoma"/>
          <w:sz w:val="24"/>
          <w:szCs w:val="24"/>
          <w:lang w:eastAsia="es-CO"/>
        </w:rPr>
        <w:t xml:space="preserve">. En el oeste, con </w:t>
      </w:r>
      <w:hyperlink r:id="rId34" w:tooltip="Nicaragua" w:history="1">
        <w:r w:rsidRPr="00E61B05">
          <w:rPr>
            <w:rFonts w:ascii="Tahoma" w:hAnsi="Tahoma" w:cs="Tahoma"/>
            <w:sz w:val="24"/>
            <w:szCs w:val="24"/>
            <w:lang w:eastAsia="es-CO"/>
          </w:rPr>
          <w:t>Nicaragua</w:t>
        </w:r>
      </w:hyperlink>
      <w:r w:rsidRPr="00E61B05">
        <w:rPr>
          <w:rFonts w:ascii="Tahoma" w:hAnsi="Tahoma" w:cs="Tahoma"/>
          <w:sz w:val="24"/>
          <w:szCs w:val="24"/>
          <w:lang w:eastAsia="es-CO"/>
        </w:rPr>
        <w:t xml:space="preserve">: Tratado Esguerra - Barcenas, </w:t>
      </w:r>
      <w:hyperlink r:id="rId35" w:tooltip="24 de marzo" w:history="1">
        <w:r w:rsidRPr="00E61B05">
          <w:rPr>
            <w:rFonts w:ascii="Tahoma" w:hAnsi="Tahoma" w:cs="Tahoma"/>
            <w:sz w:val="24"/>
            <w:szCs w:val="24"/>
            <w:lang w:eastAsia="es-CO"/>
          </w:rPr>
          <w:t>24 de marzo</w:t>
        </w:r>
      </w:hyperlink>
      <w:r w:rsidRPr="00E61B05">
        <w:rPr>
          <w:rFonts w:ascii="Tahoma" w:hAnsi="Tahoma" w:cs="Tahoma"/>
          <w:sz w:val="24"/>
          <w:szCs w:val="24"/>
          <w:lang w:eastAsia="es-CO"/>
        </w:rPr>
        <w:t xml:space="preserve"> de </w:t>
      </w:r>
      <w:hyperlink r:id="rId36" w:tooltip="1928" w:history="1">
        <w:r w:rsidRPr="00E61B05">
          <w:rPr>
            <w:rFonts w:ascii="Tahoma" w:hAnsi="Tahoma" w:cs="Tahoma"/>
            <w:sz w:val="24"/>
            <w:szCs w:val="24"/>
            <w:lang w:eastAsia="es-CO"/>
          </w:rPr>
          <w:t>1928</w:t>
        </w:r>
      </w:hyperlink>
      <w:r w:rsidRPr="00E61B05">
        <w:rPr>
          <w:rFonts w:ascii="Tahoma" w:hAnsi="Tahoma" w:cs="Tahoma"/>
          <w:sz w:val="24"/>
          <w:szCs w:val="24"/>
        </w:rPr>
        <w:t xml:space="preserve">; </w:t>
      </w:r>
      <w:hyperlink r:id="rId37" w:tooltip="Costa Rica" w:history="1">
        <w:r w:rsidRPr="00E61B05">
          <w:rPr>
            <w:rFonts w:ascii="Tahoma" w:hAnsi="Tahoma" w:cs="Tahoma"/>
            <w:sz w:val="24"/>
            <w:szCs w:val="24"/>
            <w:lang w:eastAsia="es-CO"/>
          </w:rPr>
          <w:t>Costa Rica</w:t>
        </w:r>
      </w:hyperlink>
      <w:r w:rsidRPr="00E61B05">
        <w:rPr>
          <w:rFonts w:ascii="Tahoma" w:hAnsi="Tahoma" w:cs="Tahoma"/>
          <w:sz w:val="24"/>
          <w:szCs w:val="24"/>
          <w:lang w:eastAsia="es-CO"/>
        </w:rPr>
        <w:t xml:space="preserve"> (Por el </w:t>
      </w:r>
      <w:hyperlink r:id="rId38" w:tooltip="Océano Pacífico" w:history="1">
        <w:r w:rsidRPr="00E61B05">
          <w:rPr>
            <w:rFonts w:ascii="Tahoma" w:hAnsi="Tahoma" w:cs="Tahoma"/>
            <w:sz w:val="24"/>
            <w:szCs w:val="24"/>
            <w:lang w:eastAsia="es-CO"/>
          </w:rPr>
          <w:t>Océano Pacífico</w:t>
        </w:r>
      </w:hyperlink>
      <w:r w:rsidRPr="00E61B05">
        <w:rPr>
          <w:rFonts w:ascii="Tahoma" w:hAnsi="Tahoma" w:cs="Tahoma"/>
          <w:sz w:val="24"/>
          <w:szCs w:val="24"/>
          <w:lang w:eastAsia="es-CO"/>
        </w:rPr>
        <w:t xml:space="preserve">): Tratado Lloreda - Gutierrez, </w:t>
      </w:r>
      <w:hyperlink r:id="rId39" w:tooltip="6 de abril" w:history="1">
        <w:r w:rsidRPr="00E61B05">
          <w:rPr>
            <w:rFonts w:ascii="Tahoma" w:hAnsi="Tahoma" w:cs="Tahoma"/>
            <w:sz w:val="24"/>
            <w:szCs w:val="24"/>
            <w:lang w:eastAsia="es-CO"/>
          </w:rPr>
          <w:t>6 de abril</w:t>
        </w:r>
      </w:hyperlink>
      <w:r w:rsidRPr="00E61B05">
        <w:rPr>
          <w:rFonts w:ascii="Tahoma" w:hAnsi="Tahoma" w:cs="Tahoma"/>
          <w:sz w:val="24"/>
          <w:szCs w:val="24"/>
          <w:lang w:eastAsia="es-CO"/>
        </w:rPr>
        <w:t xml:space="preserve"> de </w:t>
      </w:r>
      <w:hyperlink r:id="rId40" w:tooltip="1884" w:history="1">
        <w:r w:rsidRPr="00E61B05">
          <w:rPr>
            <w:rFonts w:ascii="Tahoma" w:hAnsi="Tahoma" w:cs="Tahoma"/>
            <w:sz w:val="24"/>
            <w:szCs w:val="24"/>
            <w:lang w:eastAsia="es-CO"/>
          </w:rPr>
          <w:t>1884</w:t>
        </w:r>
      </w:hyperlink>
      <w:r w:rsidRPr="00E61B05">
        <w:rPr>
          <w:rFonts w:ascii="Tahoma" w:hAnsi="Tahoma" w:cs="Tahoma"/>
          <w:sz w:val="24"/>
          <w:szCs w:val="24"/>
          <w:lang w:eastAsia="es-CO"/>
        </w:rPr>
        <w:t xml:space="preserve"> y en el este, con </w:t>
      </w:r>
      <w:hyperlink r:id="rId41" w:tooltip="Venezuela" w:history="1">
        <w:r w:rsidRPr="00E61B05">
          <w:rPr>
            <w:rFonts w:ascii="Tahoma" w:hAnsi="Tahoma" w:cs="Tahoma"/>
            <w:sz w:val="24"/>
            <w:szCs w:val="24"/>
            <w:lang w:eastAsia="es-CO"/>
          </w:rPr>
          <w:t>Venezuela</w:t>
        </w:r>
      </w:hyperlink>
      <w:r w:rsidRPr="00E61B05">
        <w:rPr>
          <w:rFonts w:ascii="Tahoma" w:hAnsi="Tahoma" w:cs="Tahoma"/>
          <w:sz w:val="24"/>
          <w:szCs w:val="24"/>
          <w:lang w:eastAsia="es-CO"/>
        </w:rPr>
        <w:t xml:space="preserve">. </w:t>
      </w:r>
    </w:p>
    <w:p w:rsidR="00E61B05" w:rsidRPr="00E61B05" w:rsidRDefault="00E61B05" w:rsidP="00E61B05">
      <w:pPr>
        <w:spacing w:after="0" w:line="240" w:lineRule="auto"/>
        <w:jc w:val="both"/>
        <w:rPr>
          <w:rFonts w:ascii="Tahoma" w:hAnsi="Tahoma" w:cs="Tahoma"/>
          <w:sz w:val="24"/>
          <w:szCs w:val="24"/>
          <w:lang w:eastAsia="es-CO"/>
        </w:rPr>
      </w:pPr>
    </w:p>
    <w:p w:rsidR="00E61B05" w:rsidRPr="00E61B05" w:rsidRDefault="00E61B05" w:rsidP="00E61B05">
      <w:pPr>
        <w:spacing w:after="0" w:line="240" w:lineRule="auto"/>
        <w:jc w:val="both"/>
        <w:rPr>
          <w:rFonts w:ascii="Tahoma" w:hAnsi="Tahoma" w:cs="Tahoma"/>
          <w:sz w:val="24"/>
          <w:szCs w:val="24"/>
          <w:lang w:eastAsia="es-CO"/>
        </w:rPr>
      </w:pPr>
      <w:r w:rsidRPr="00E61B05">
        <w:rPr>
          <w:rFonts w:ascii="Tahoma" w:hAnsi="Tahoma" w:cs="Tahoma"/>
          <w:sz w:val="24"/>
          <w:szCs w:val="24"/>
          <w:lang w:eastAsia="es-CO"/>
        </w:rPr>
        <w:t>Como es evidente los límites fronterizos marítimos están trazados por los diferentes tratados que hemos enumerado anteriormente, solo resta priorizar la producción de datos esenciales por parte del IGAC, materializados en procesos de mapeo del ordenamiento territorial, incluido el territorio marino costero.</w:t>
      </w:r>
    </w:p>
    <w:p w:rsidR="00E61B05" w:rsidRPr="00E61B05" w:rsidRDefault="00E61B05" w:rsidP="00E61B05">
      <w:pPr>
        <w:spacing w:after="0" w:line="240" w:lineRule="auto"/>
        <w:jc w:val="both"/>
        <w:rPr>
          <w:rFonts w:ascii="Tahoma" w:hAnsi="Tahoma" w:cs="Tahoma"/>
          <w:color w:val="FF0000"/>
          <w:sz w:val="24"/>
          <w:szCs w:val="24"/>
          <w:lang w:eastAsia="es-CO"/>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Sin embargo, nuestra legislación actual no es precisa, y no regula algunos aspectos relacionados con los componentes del territorio marino costero, el uso y aprovechamiento económico de los recursos marinos y la investigación científica marina.</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lastRenderedPageBreak/>
        <w:t>Lo relevante del proyecto de ley que ponemos a consideración del honorable congreso de la republica  consiste en armonizar las normas existentes, en materia marina, con las contenidas en el presente proyecto de ley a fin de precisar aspectos que como se dijo antes no están de manera clara en la legislación actual de nuestro país.</w:t>
      </w:r>
    </w:p>
    <w:p w:rsidR="00BA6F5A" w:rsidRDefault="00BA6F5A" w:rsidP="00E61B05">
      <w:pPr>
        <w:spacing w:after="0" w:line="240" w:lineRule="auto"/>
        <w:jc w:val="both"/>
        <w:rPr>
          <w:rFonts w:ascii="Tahoma" w:hAnsi="Tahoma" w:cs="Tahoma"/>
          <w:kern w:val="28"/>
          <w:sz w:val="24"/>
          <w:szCs w:val="24"/>
          <w:lang w:val="es-ES_tradnl"/>
        </w:rPr>
      </w:pPr>
    </w:p>
    <w:p w:rsidR="00BA6F5A" w:rsidRDefault="00BA6F5A" w:rsidP="00E61B05">
      <w:pPr>
        <w:spacing w:after="0" w:line="240" w:lineRule="auto"/>
        <w:jc w:val="both"/>
        <w:rPr>
          <w:rFonts w:ascii="Tahoma" w:hAnsi="Tahoma" w:cs="Tahoma"/>
          <w:kern w:val="28"/>
          <w:sz w:val="24"/>
          <w:szCs w:val="24"/>
          <w:lang w:val="es-ES_tradnl"/>
        </w:rPr>
      </w:pPr>
    </w:p>
    <w:p w:rsidR="00743C35" w:rsidRDefault="00743C35" w:rsidP="00E61B05">
      <w:pPr>
        <w:spacing w:after="0" w:line="240" w:lineRule="auto"/>
        <w:jc w:val="both"/>
        <w:rPr>
          <w:rFonts w:ascii="Tahoma" w:hAnsi="Tahoma" w:cs="Tahoma"/>
          <w:b/>
          <w:kern w:val="28"/>
          <w:sz w:val="24"/>
          <w:szCs w:val="24"/>
          <w:lang w:val="es-ES_tradnl"/>
        </w:rPr>
      </w:pPr>
      <w:r w:rsidRPr="00743C35">
        <w:rPr>
          <w:rFonts w:ascii="Tahoma" w:hAnsi="Tahoma" w:cs="Tahoma"/>
          <w:b/>
          <w:kern w:val="28"/>
          <w:sz w:val="24"/>
          <w:szCs w:val="24"/>
          <w:lang w:val="es-ES_tradnl"/>
        </w:rPr>
        <w:t>VISIÓN ESTRATÉGICA DEL TERRITORIO</w:t>
      </w:r>
    </w:p>
    <w:p w:rsidR="00743C35" w:rsidRDefault="00743C35" w:rsidP="00E61B05">
      <w:pPr>
        <w:spacing w:after="0" w:line="240" w:lineRule="auto"/>
        <w:jc w:val="both"/>
        <w:rPr>
          <w:rFonts w:ascii="Tahoma" w:hAnsi="Tahoma" w:cs="Tahoma"/>
          <w:b/>
          <w:kern w:val="28"/>
          <w:sz w:val="24"/>
          <w:szCs w:val="24"/>
          <w:lang w:val="es-ES_tradnl"/>
        </w:rPr>
      </w:pPr>
    </w:p>
    <w:p w:rsidR="00743C35" w:rsidRDefault="00FD0C84" w:rsidP="00E61B05">
      <w:pPr>
        <w:spacing w:after="0" w:line="240" w:lineRule="auto"/>
        <w:jc w:val="both"/>
        <w:rPr>
          <w:rFonts w:ascii="Tahoma" w:hAnsi="Tahoma" w:cs="Tahoma"/>
          <w:kern w:val="28"/>
          <w:sz w:val="24"/>
          <w:szCs w:val="24"/>
          <w:lang w:val="es-ES_tradnl"/>
        </w:rPr>
      </w:pPr>
      <w:r>
        <w:rPr>
          <w:rFonts w:ascii="Tahoma" w:hAnsi="Tahoma" w:cs="Tahoma"/>
          <w:kern w:val="28"/>
          <w:sz w:val="24"/>
          <w:szCs w:val="24"/>
          <w:lang w:val="es-ES_tradnl"/>
        </w:rPr>
        <w:t>Este proyecto de ley busca que l</w:t>
      </w:r>
      <w:r w:rsidR="00743C35" w:rsidRPr="00743C35">
        <w:rPr>
          <w:rFonts w:ascii="Tahoma" w:hAnsi="Tahoma" w:cs="Tahoma"/>
          <w:kern w:val="28"/>
          <w:sz w:val="24"/>
          <w:szCs w:val="24"/>
          <w:lang w:val="es-ES_tradnl"/>
        </w:rPr>
        <w:t xml:space="preserve">a Nación </w:t>
      </w:r>
      <w:r>
        <w:rPr>
          <w:rFonts w:ascii="Tahoma" w:hAnsi="Tahoma" w:cs="Tahoma"/>
          <w:kern w:val="28"/>
          <w:sz w:val="24"/>
          <w:szCs w:val="24"/>
          <w:lang w:val="es-ES_tradnl"/>
        </w:rPr>
        <w:t>identifique el mapa del</w:t>
      </w:r>
      <w:r w:rsidR="00743C35" w:rsidRPr="00743C35">
        <w:rPr>
          <w:rFonts w:ascii="Tahoma" w:hAnsi="Tahoma" w:cs="Tahoma"/>
          <w:kern w:val="28"/>
          <w:sz w:val="24"/>
          <w:szCs w:val="24"/>
          <w:lang w:val="es-ES_tradnl"/>
        </w:rPr>
        <w:t xml:space="preserve"> territorio</w:t>
      </w:r>
      <w:r>
        <w:rPr>
          <w:rFonts w:ascii="Tahoma" w:hAnsi="Tahoma" w:cs="Tahoma"/>
          <w:kern w:val="28"/>
          <w:sz w:val="24"/>
          <w:szCs w:val="24"/>
          <w:lang w:val="es-ES_tradnl"/>
        </w:rPr>
        <w:t xml:space="preserve"> colombiano incluyendo el territorio</w:t>
      </w:r>
      <w:r w:rsidR="00743C35" w:rsidRPr="00743C35">
        <w:rPr>
          <w:rFonts w:ascii="Tahoma" w:hAnsi="Tahoma" w:cs="Tahoma"/>
          <w:kern w:val="28"/>
          <w:sz w:val="24"/>
          <w:szCs w:val="24"/>
          <w:lang w:val="es-ES_tradnl"/>
        </w:rPr>
        <w:t xml:space="preserve"> marítimo y continental</w:t>
      </w:r>
      <w:r>
        <w:rPr>
          <w:rFonts w:ascii="Tahoma" w:hAnsi="Tahoma" w:cs="Tahoma"/>
          <w:kern w:val="28"/>
          <w:sz w:val="24"/>
          <w:szCs w:val="24"/>
          <w:lang w:val="es-ES_tradnl"/>
        </w:rPr>
        <w:t>, c</w:t>
      </w:r>
      <w:r w:rsidR="00743C35" w:rsidRPr="00743C35">
        <w:rPr>
          <w:rFonts w:ascii="Tahoma" w:hAnsi="Tahoma" w:cs="Tahoma"/>
          <w:kern w:val="28"/>
          <w:sz w:val="24"/>
          <w:szCs w:val="24"/>
          <w:lang w:val="es-ES_tradnl"/>
        </w:rPr>
        <w:t>omo se muestra en el siguiente mapa.</w:t>
      </w:r>
    </w:p>
    <w:p w:rsidR="00C17FE9" w:rsidRDefault="00C17FE9" w:rsidP="00E61B05">
      <w:pPr>
        <w:spacing w:after="0" w:line="240" w:lineRule="auto"/>
        <w:jc w:val="both"/>
        <w:rPr>
          <w:rFonts w:ascii="Tahoma" w:hAnsi="Tahoma" w:cs="Tahoma"/>
          <w:kern w:val="28"/>
          <w:sz w:val="24"/>
          <w:szCs w:val="24"/>
          <w:lang w:val="es-ES_tradnl"/>
        </w:rPr>
      </w:pPr>
    </w:p>
    <w:p w:rsidR="00C17FE9" w:rsidRPr="00743C35" w:rsidRDefault="002E695B" w:rsidP="00E61B05">
      <w:pPr>
        <w:spacing w:after="0" w:line="240" w:lineRule="auto"/>
        <w:jc w:val="both"/>
        <w:rPr>
          <w:rFonts w:ascii="Tahoma" w:hAnsi="Tahoma" w:cs="Tahoma"/>
          <w:kern w:val="28"/>
          <w:sz w:val="24"/>
          <w:szCs w:val="24"/>
          <w:lang w:val="es-ES_tradnl"/>
        </w:rPr>
      </w:pPr>
      <w:r>
        <w:rPr>
          <w:rFonts w:ascii="Tahoma" w:hAnsi="Tahoma" w:cs="Tahoma"/>
          <w:noProof/>
          <w:kern w:val="28"/>
          <w:sz w:val="24"/>
          <w:szCs w:val="24"/>
        </w:rPr>
        <w:drawing>
          <wp:anchor distT="0" distB="0" distL="114300" distR="114300" simplePos="0" relativeHeight="251658240" behindDoc="0" locked="0" layoutInCell="1" allowOverlap="1">
            <wp:simplePos x="0" y="0"/>
            <wp:positionH relativeFrom="column">
              <wp:posOffset>1088390</wp:posOffset>
            </wp:positionH>
            <wp:positionV relativeFrom="paragraph">
              <wp:posOffset>15240</wp:posOffset>
            </wp:positionV>
            <wp:extent cx="3689350" cy="3963035"/>
            <wp:effectExtent l="95250" t="152400" r="330200" b="323215"/>
            <wp:wrapSquare wrapText="bothSides"/>
            <wp:docPr id="1" name="Imagen 1" descr="C:\Users\USR001.HP\Pictures\Mapas\Mapa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R001.HP\Pictures\Mapas\Mapa 2.png"/>
                    <pic:cNvPicPr>
                      <a:picLocks noChangeAspect="1" noChangeArrowheads="1"/>
                    </pic:cNvPicPr>
                  </pic:nvPicPr>
                  <pic:blipFill>
                    <a:blip r:embed="rId42" cstate="print">
                      <a:duotone>
                        <a:schemeClr val="accent1">
                          <a:shade val="45000"/>
                          <a:satMod val="135000"/>
                        </a:schemeClr>
                        <a:prstClr val="white"/>
                      </a:duoton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44">
                              <a14:imgEffect>
                                <a14:saturation sat="20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89350" cy="3963035"/>
                    </a:xfrm>
                    <a:prstGeom prst="rect">
                      <a:avLst/>
                    </a:prstGeom>
                    <a:ln>
                      <a:noFill/>
                    </a:ln>
                    <a:effectLst>
                      <a:outerShdw blurRad="292100" dist="139700" dir="2700000" algn="tl" rotWithShape="0">
                        <a:srgbClr val="333333">
                          <a:alpha val="65000"/>
                        </a:srgbClr>
                      </a:outerShdw>
                    </a:effectLst>
                  </pic:spPr>
                </pic:pic>
              </a:graphicData>
            </a:graphic>
          </wp:anchor>
        </w:drawing>
      </w:r>
    </w:p>
    <w:p w:rsidR="00743C35" w:rsidRDefault="00743C35" w:rsidP="00E61B05">
      <w:pPr>
        <w:spacing w:after="0" w:line="240" w:lineRule="auto"/>
        <w:jc w:val="both"/>
        <w:rPr>
          <w:rFonts w:ascii="Tahoma" w:hAnsi="Tahoma" w:cs="Tahoma"/>
          <w:b/>
          <w:kern w:val="28"/>
          <w:sz w:val="24"/>
          <w:szCs w:val="24"/>
        </w:rPr>
      </w:pPr>
    </w:p>
    <w:p w:rsidR="00210609" w:rsidRDefault="00210609" w:rsidP="00E61B05">
      <w:pPr>
        <w:spacing w:after="0" w:line="240" w:lineRule="auto"/>
        <w:jc w:val="both"/>
        <w:rPr>
          <w:rFonts w:ascii="Tahoma" w:hAnsi="Tahoma" w:cs="Tahoma"/>
          <w:b/>
          <w:kern w:val="28"/>
          <w:sz w:val="24"/>
          <w:szCs w:val="24"/>
        </w:rPr>
      </w:pPr>
    </w:p>
    <w:p w:rsidR="00B15164" w:rsidRDefault="00B15164" w:rsidP="00E61B05">
      <w:pPr>
        <w:spacing w:after="0" w:line="240" w:lineRule="auto"/>
        <w:jc w:val="both"/>
        <w:rPr>
          <w:rFonts w:ascii="Tahoma" w:hAnsi="Tahoma" w:cs="Tahoma"/>
          <w:b/>
          <w:kern w:val="28"/>
          <w:sz w:val="24"/>
          <w:szCs w:val="24"/>
        </w:rPr>
      </w:pPr>
    </w:p>
    <w:p w:rsidR="00B15164" w:rsidRDefault="00B15164" w:rsidP="00E61B05">
      <w:pPr>
        <w:spacing w:after="0" w:line="240" w:lineRule="auto"/>
        <w:jc w:val="both"/>
        <w:rPr>
          <w:rFonts w:ascii="Tahoma" w:hAnsi="Tahoma" w:cs="Tahoma"/>
          <w:b/>
          <w:kern w:val="28"/>
          <w:sz w:val="24"/>
          <w:szCs w:val="24"/>
        </w:rPr>
      </w:pPr>
    </w:p>
    <w:p w:rsidR="00210609" w:rsidRDefault="00210609" w:rsidP="00E61B05">
      <w:pPr>
        <w:spacing w:after="0" w:line="240" w:lineRule="auto"/>
        <w:jc w:val="both"/>
        <w:rPr>
          <w:rFonts w:ascii="Tahoma" w:hAnsi="Tahoma" w:cs="Tahoma"/>
          <w:b/>
          <w:kern w:val="28"/>
          <w:sz w:val="24"/>
          <w:szCs w:val="24"/>
        </w:rPr>
      </w:pPr>
    </w:p>
    <w:p w:rsidR="00210609" w:rsidRDefault="00210609" w:rsidP="00E61B05">
      <w:pPr>
        <w:spacing w:after="0" w:line="240" w:lineRule="auto"/>
        <w:jc w:val="both"/>
        <w:rPr>
          <w:rFonts w:ascii="Tahoma" w:hAnsi="Tahoma" w:cs="Tahoma"/>
          <w:b/>
          <w:kern w:val="28"/>
          <w:sz w:val="24"/>
          <w:szCs w:val="24"/>
        </w:rPr>
      </w:pPr>
    </w:p>
    <w:p w:rsidR="00210609" w:rsidRDefault="00210609" w:rsidP="00E61B05">
      <w:pPr>
        <w:spacing w:after="0" w:line="240" w:lineRule="auto"/>
        <w:jc w:val="both"/>
        <w:rPr>
          <w:rFonts w:ascii="Tahoma" w:hAnsi="Tahoma" w:cs="Tahoma"/>
          <w:b/>
          <w:kern w:val="28"/>
          <w:sz w:val="24"/>
          <w:szCs w:val="24"/>
        </w:rPr>
      </w:pPr>
    </w:p>
    <w:p w:rsidR="00210609" w:rsidRDefault="00210609" w:rsidP="00E61B05">
      <w:pPr>
        <w:spacing w:after="0" w:line="240" w:lineRule="auto"/>
        <w:jc w:val="both"/>
        <w:rPr>
          <w:rFonts w:ascii="Tahoma" w:hAnsi="Tahoma" w:cs="Tahoma"/>
          <w:b/>
          <w:kern w:val="28"/>
          <w:sz w:val="24"/>
          <w:szCs w:val="24"/>
        </w:rPr>
      </w:pPr>
    </w:p>
    <w:p w:rsidR="00210609" w:rsidRDefault="00210609" w:rsidP="00E61B05">
      <w:pPr>
        <w:spacing w:after="0" w:line="240" w:lineRule="auto"/>
        <w:jc w:val="both"/>
        <w:rPr>
          <w:rFonts w:ascii="Tahoma" w:hAnsi="Tahoma" w:cs="Tahoma"/>
          <w:b/>
          <w:kern w:val="28"/>
          <w:sz w:val="24"/>
          <w:szCs w:val="24"/>
        </w:rPr>
      </w:pPr>
    </w:p>
    <w:p w:rsidR="00210609" w:rsidRDefault="00210609" w:rsidP="00E61B05">
      <w:pPr>
        <w:spacing w:after="0" w:line="240" w:lineRule="auto"/>
        <w:jc w:val="both"/>
        <w:rPr>
          <w:rFonts w:ascii="Tahoma" w:hAnsi="Tahoma" w:cs="Tahoma"/>
          <w:b/>
          <w:kern w:val="28"/>
          <w:sz w:val="24"/>
          <w:szCs w:val="24"/>
        </w:rPr>
      </w:pPr>
    </w:p>
    <w:p w:rsidR="00210609" w:rsidRDefault="00210609" w:rsidP="00E61B05">
      <w:pPr>
        <w:spacing w:after="0" w:line="240" w:lineRule="auto"/>
        <w:jc w:val="both"/>
        <w:rPr>
          <w:rFonts w:ascii="Tahoma" w:hAnsi="Tahoma" w:cs="Tahoma"/>
          <w:b/>
          <w:kern w:val="28"/>
          <w:sz w:val="24"/>
          <w:szCs w:val="24"/>
        </w:rPr>
      </w:pPr>
    </w:p>
    <w:p w:rsidR="00210609" w:rsidRDefault="00210609" w:rsidP="00E61B05">
      <w:pPr>
        <w:spacing w:after="0" w:line="240" w:lineRule="auto"/>
        <w:jc w:val="both"/>
        <w:rPr>
          <w:rFonts w:ascii="Tahoma" w:hAnsi="Tahoma" w:cs="Tahoma"/>
          <w:b/>
          <w:kern w:val="28"/>
          <w:sz w:val="24"/>
          <w:szCs w:val="24"/>
        </w:rPr>
      </w:pPr>
    </w:p>
    <w:p w:rsidR="00210609" w:rsidRDefault="00210609" w:rsidP="00E61B05">
      <w:pPr>
        <w:spacing w:after="0" w:line="240" w:lineRule="auto"/>
        <w:jc w:val="both"/>
        <w:rPr>
          <w:rFonts w:ascii="Tahoma" w:hAnsi="Tahoma" w:cs="Tahoma"/>
          <w:b/>
          <w:kern w:val="28"/>
          <w:sz w:val="24"/>
          <w:szCs w:val="24"/>
        </w:rPr>
      </w:pPr>
    </w:p>
    <w:p w:rsidR="00210609" w:rsidRDefault="00210609" w:rsidP="00E61B05">
      <w:pPr>
        <w:spacing w:after="0" w:line="240" w:lineRule="auto"/>
        <w:jc w:val="both"/>
        <w:rPr>
          <w:rFonts w:ascii="Tahoma" w:hAnsi="Tahoma" w:cs="Tahoma"/>
          <w:b/>
          <w:kern w:val="28"/>
          <w:sz w:val="24"/>
          <w:szCs w:val="24"/>
        </w:rPr>
      </w:pPr>
    </w:p>
    <w:p w:rsidR="00210609" w:rsidRDefault="00210609" w:rsidP="00E61B05">
      <w:pPr>
        <w:spacing w:after="0" w:line="240" w:lineRule="auto"/>
        <w:jc w:val="both"/>
        <w:rPr>
          <w:rFonts w:ascii="Tahoma" w:hAnsi="Tahoma" w:cs="Tahoma"/>
          <w:b/>
          <w:kern w:val="28"/>
          <w:sz w:val="24"/>
          <w:szCs w:val="24"/>
        </w:rPr>
      </w:pPr>
    </w:p>
    <w:p w:rsidR="00210609" w:rsidRDefault="00210609" w:rsidP="00E61B05">
      <w:pPr>
        <w:spacing w:after="0" w:line="240" w:lineRule="auto"/>
        <w:jc w:val="both"/>
        <w:rPr>
          <w:rFonts w:ascii="Tahoma" w:hAnsi="Tahoma" w:cs="Tahoma"/>
          <w:b/>
          <w:kern w:val="28"/>
          <w:sz w:val="24"/>
          <w:szCs w:val="24"/>
        </w:rPr>
      </w:pPr>
    </w:p>
    <w:p w:rsidR="00E61B05" w:rsidRPr="00E61B05" w:rsidRDefault="00E61B05" w:rsidP="00E61B05">
      <w:pPr>
        <w:spacing w:after="0" w:line="240" w:lineRule="auto"/>
        <w:jc w:val="both"/>
        <w:rPr>
          <w:rFonts w:ascii="Tahoma" w:hAnsi="Tahoma" w:cs="Tahoma"/>
          <w:b/>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b/>
          <w:sz w:val="24"/>
          <w:szCs w:val="24"/>
        </w:rPr>
        <w:t xml:space="preserve">  COMPETENCIA LEGISLATIVA</w:t>
      </w:r>
      <w:r w:rsidRPr="00E61B05">
        <w:rPr>
          <w:rFonts w:ascii="Tahoma" w:hAnsi="Tahoma" w:cs="Tahoma"/>
          <w:sz w:val="24"/>
          <w:szCs w:val="24"/>
        </w:rPr>
        <w:t>.</w:t>
      </w:r>
    </w:p>
    <w:p w:rsidR="00E61B05" w:rsidRDefault="00E61B05" w:rsidP="00E61B05">
      <w:pPr>
        <w:spacing w:after="0" w:line="240" w:lineRule="auto"/>
        <w:jc w:val="both"/>
        <w:rPr>
          <w:rFonts w:ascii="Tahoma" w:hAnsi="Tahoma" w:cs="Tahoma"/>
          <w:b/>
          <w:sz w:val="24"/>
          <w:szCs w:val="24"/>
        </w:rPr>
      </w:pPr>
    </w:p>
    <w:p w:rsidR="00D24A80" w:rsidRDefault="00D24A80" w:rsidP="00E61B05">
      <w:pPr>
        <w:spacing w:after="0" w:line="240" w:lineRule="auto"/>
        <w:jc w:val="both"/>
        <w:rPr>
          <w:rFonts w:ascii="Tahoma" w:hAnsi="Tahoma" w:cs="Tahoma"/>
          <w:sz w:val="24"/>
          <w:szCs w:val="24"/>
        </w:rPr>
      </w:pPr>
      <w:r w:rsidRPr="00D24A80">
        <w:rPr>
          <w:rFonts w:ascii="Tahoma" w:hAnsi="Tahoma" w:cs="Tahoma"/>
          <w:sz w:val="24"/>
          <w:szCs w:val="24"/>
        </w:rPr>
        <w:t xml:space="preserve">La Constitución Política estipula en su artículo 114 la cláusula general de competencia legislativa así: </w:t>
      </w:r>
    </w:p>
    <w:p w:rsidR="00D24A80" w:rsidRDefault="00D24A80" w:rsidP="00E61B05">
      <w:pPr>
        <w:spacing w:after="0" w:line="240" w:lineRule="auto"/>
        <w:jc w:val="both"/>
        <w:rPr>
          <w:rFonts w:ascii="Tahoma" w:hAnsi="Tahoma" w:cs="Tahoma"/>
          <w:sz w:val="24"/>
          <w:szCs w:val="24"/>
        </w:rPr>
      </w:pPr>
    </w:p>
    <w:p w:rsidR="00D24A80" w:rsidRPr="00D24A80" w:rsidRDefault="00D24A80" w:rsidP="00E61B05">
      <w:pPr>
        <w:spacing w:after="0" w:line="240" w:lineRule="auto"/>
        <w:jc w:val="both"/>
        <w:rPr>
          <w:rFonts w:ascii="Tahoma" w:hAnsi="Tahoma" w:cs="Tahoma"/>
          <w:sz w:val="24"/>
          <w:szCs w:val="24"/>
        </w:rPr>
      </w:pPr>
      <w:r w:rsidRPr="00D24A80">
        <w:rPr>
          <w:rFonts w:ascii="Tahoma" w:hAnsi="Tahoma" w:cs="Tahoma"/>
          <w:i/>
          <w:sz w:val="24"/>
          <w:szCs w:val="24"/>
        </w:rPr>
        <w:lastRenderedPageBreak/>
        <w:t xml:space="preserve">“ARTICULO 114. Corresponde al Congreso de la República reformar la Constitución, </w:t>
      </w:r>
      <w:r w:rsidRPr="00D24A80">
        <w:rPr>
          <w:rFonts w:ascii="Tahoma" w:hAnsi="Tahoma" w:cs="Tahoma"/>
          <w:b/>
          <w:i/>
          <w:sz w:val="24"/>
          <w:szCs w:val="24"/>
        </w:rPr>
        <w:t>hacer las leyes</w:t>
      </w:r>
      <w:r w:rsidRPr="00D24A80">
        <w:rPr>
          <w:rFonts w:ascii="Tahoma" w:hAnsi="Tahoma" w:cs="Tahoma"/>
          <w:i/>
          <w:sz w:val="24"/>
          <w:szCs w:val="24"/>
        </w:rPr>
        <w:t xml:space="preserve"> y ejercer control político sobre el gobierno y la administración (…)”</w:t>
      </w:r>
      <w:r w:rsidRPr="00D24A80">
        <w:rPr>
          <w:rFonts w:ascii="Tahoma" w:hAnsi="Tahoma" w:cs="Tahoma"/>
          <w:sz w:val="24"/>
          <w:szCs w:val="24"/>
        </w:rPr>
        <w:t>(Negritas fuera de texto)</w:t>
      </w:r>
    </w:p>
    <w:p w:rsidR="00D24A80" w:rsidRPr="00D24A80" w:rsidRDefault="00D24A80"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Pr>
          <w:rFonts w:ascii="Tahoma" w:hAnsi="Tahoma" w:cs="Tahoma"/>
          <w:sz w:val="24"/>
          <w:szCs w:val="24"/>
        </w:rPr>
        <w:t>El</w:t>
      </w:r>
      <w:r w:rsidRPr="00E61B05">
        <w:rPr>
          <w:rFonts w:ascii="Tahoma" w:hAnsi="Tahoma" w:cs="Tahoma"/>
          <w:sz w:val="24"/>
          <w:szCs w:val="24"/>
        </w:rPr>
        <w:t xml:space="preserve"> reglamento interno del Congreso, la Ley 5 de 1992, indica en su artículo 6:</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CLASES DE FUNCIONES DEL CONGRESO. El Congreso de la República cumple:</w:t>
      </w: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w:t>
      </w:r>
    </w:p>
    <w:p w:rsidR="00E61B05" w:rsidRPr="00E61B05" w:rsidRDefault="00E61B05" w:rsidP="00E61B05">
      <w:pPr>
        <w:pStyle w:val="Prrafodelista"/>
        <w:numPr>
          <w:ilvl w:val="0"/>
          <w:numId w:val="7"/>
        </w:numPr>
        <w:spacing w:after="0" w:line="240" w:lineRule="auto"/>
        <w:jc w:val="both"/>
        <w:rPr>
          <w:rFonts w:ascii="Tahoma" w:hAnsi="Tahoma" w:cs="Tahoma"/>
          <w:sz w:val="24"/>
          <w:szCs w:val="24"/>
        </w:rPr>
      </w:pPr>
      <w:r w:rsidRPr="00E61B05">
        <w:rPr>
          <w:rFonts w:ascii="Tahoma" w:hAnsi="Tahoma" w:cs="Tahoma"/>
          <w:b/>
          <w:sz w:val="24"/>
          <w:szCs w:val="24"/>
        </w:rPr>
        <w:t>Función legislativa</w:t>
      </w:r>
      <w:r w:rsidRPr="00E61B05">
        <w:rPr>
          <w:rFonts w:ascii="Tahoma" w:hAnsi="Tahoma" w:cs="Tahoma"/>
          <w:sz w:val="24"/>
          <w:szCs w:val="24"/>
        </w:rPr>
        <w:t>, para elaborar, interpretar, reformar y derogar las leyes y códigos en todos los ramos de la legislación.</w:t>
      </w: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w:t>
      </w:r>
    </w:p>
    <w:p w:rsidR="00E61B05" w:rsidRPr="00E61B05" w:rsidRDefault="00E61B05" w:rsidP="00E61B05">
      <w:pPr>
        <w:spacing w:after="0" w:line="240" w:lineRule="auto"/>
        <w:jc w:val="both"/>
        <w:rPr>
          <w:rFonts w:ascii="Tahoma" w:hAnsi="Tahoma" w:cs="Tahoma"/>
          <w:b/>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El artículo 140.- Iniciativa Legislativa: Pueden presentar proyectos de ley:</w:t>
      </w:r>
    </w:p>
    <w:p w:rsidR="00E61B05" w:rsidRPr="00E61B05" w:rsidRDefault="00E61B05" w:rsidP="00E61B05">
      <w:pPr>
        <w:pStyle w:val="Prrafodelista"/>
        <w:numPr>
          <w:ilvl w:val="0"/>
          <w:numId w:val="9"/>
        </w:numPr>
        <w:spacing w:after="0" w:line="240" w:lineRule="auto"/>
        <w:jc w:val="both"/>
        <w:rPr>
          <w:rFonts w:ascii="Tahoma" w:hAnsi="Tahoma" w:cs="Tahoma"/>
          <w:sz w:val="24"/>
          <w:szCs w:val="24"/>
        </w:rPr>
      </w:pPr>
      <w:r w:rsidRPr="00E61B05">
        <w:rPr>
          <w:rFonts w:ascii="Tahoma" w:hAnsi="Tahoma" w:cs="Tahoma"/>
          <w:sz w:val="24"/>
          <w:szCs w:val="24"/>
        </w:rPr>
        <w:t xml:space="preserve">Los Senadores y Representantes a la Cámara individualmente y a través de las bancadas. </w:t>
      </w:r>
    </w:p>
    <w:p w:rsidR="00E61B05" w:rsidRPr="00E61B05" w:rsidRDefault="00E61B05" w:rsidP="00E61B05">
      <w:pPr>
        <w:spacing w:after="0" w:line="240" w:lineRule="auto"/>
        <w:ind w:left="360"/>
        <w:jc w:val="both"/>
        <w:rPr>
          <w:rFonts w:ascii="Tahoma" w:hAnsi="Tahoma" w:cs="Tahoma"/>
          <w:sz w:val="24"/>
          <w:szCs w:val="24"/>
        </w:rPr>
      </w:pPr>
      <w:r w:rsidRPr="00E61B05">
        <w:rPr>
          <w:rFonts w:ascii="Tahoma" w:hAnsi="Tahoma" w:cs="Tahoma"/>
          <w:sz w:val="24"/>
          <w:szCs w:val="24"/>
        </w:rPr>
        <w:t xml:space="preserve">(…) </w:t>
      </w:r>
    </w:p>
    <w:p w:rsidR="00E61B05" w:rsidRDefault="00E61B05" w:rsidP="00E61B05">
      <w:pPr>
        <w:spacing w:after="0" w:line="240" w:lineRule="auto"/>
        <w:jc w:val="both"/>
        <w:rPr>
          <w:rFonts w:ascii="Tahoma" w:hAnsi="Tahoma" w:cs="Tahoma"/>
          <w:kern w:val="28"/>
          <w:sz w:val="24"/>
          <w:szCs w:val="24"/>
          <w:lang w:val="es-ES_tradnl"/>
        </w:rPr>
      </w:pPr>
    </w:p>
    <w:p w:rsidR="00E61B05" w:rsidRDefault="00D24A80" w:rsidP="00E61B05">
      <w:pPr>
        <w:spacing w:after="0" w:line="240" w:lineRule="auto"/>
        <w:jc w:val="both"/>
        <w:rPr>
          <w:rFonts w:ascii="Tahoma" w:hAnsi="Tahoma" w:cs="Tahoma"/>
          <w:kern w:val="28"/>
          <w:sz w:val="24"/>
          <w:szCs w:val="24"/>
          <w:lang w:val="es-ES_tradnl"/>
        </w:rPr>
      </w:pPr>
      <w:r>
        <w:rPr>
          <w:rFonts w:ascii="Tahoma" w:hAnsi="Tahoma" w:cs="Tahoma"/>
          <w:kern w:val="28"/>
          <w:sz w:val="24"/>
          <w:szCs w:val="24"/>
          <w:lang w:val="es-ES_tradnl"/>
        </w:rPr>
        <w:t xml:space="preserve">Al Respecto de la </w:t>
      </w:r>
      <w:r w:rsidR="003750FE">
        <w:rPr>
          <w:rFonts w:ascii="Tahoma" w:hAnsi="Tahoma" w:cs="Tahoma"/>
          <w:kern w:val="28"/>
          <w:sz w:val="24"/>
          <w:szCs w:val="24"/>
          <w:lang w:val="es-ES_tradnl"/>
        </w:rPr>
        <w:t>Cláusula</w:t>
      </w:r>
      <w:r>
        <w:rPr>
          <w:rFonts w:ascii="Tahoma" w:hAnsi="Tahoma" w:cs="Tahoma"/>
          <w:kern w:val="28"/>
          <w:sz w:val="24"/>
          <w:szCs w:val="24"/>
          <w:lang w:val="es-ES_tradnl"/>
        </w:rPr>
        <w:t xml:space="preserve"> General de Competencia Legislativa, la Corte Constitucional se ha pro</w:t>
      </w:r>
      <w:r w:rsidR="003750FE">
        <w:rPr>
          <w:rFonts w:ascii="Tahoma" w:hAnsi="Tahoma" w:cs="Tahoma"/>
          <w:kern w:val="28"/>
          <w:sz w:val="24"/>
          <w:szCs w:val="24"/>
          <w:lang w:val="es-ES_tradnl"/>
        </w:rPr>
        <w:t>nunciado de la siguiente manera:</w:t>
      </w:r>
    </w:p>
    <w:p w:rsidR="003750FE" w:rsidRPr="003750FE" w:rsidRDefault="003750FE" w:rsidP="003750FE">
      <w:pPr>
        <w:pStyle w:val="NormalWeb"/>
        <w:jc w:val="both"/>
        <w:rPr>
          <w:rFonts w:ascii="Arial" w:hAnsi="Arial" w:cs="Arial"/>
        </w:rPr>
      </w:pPr>
      <w:r>
        <w:rPr>
          <w:rFonts w:ascii="Tahoma" w:hAnsi="Tahoma" w:cs="Tahoma"/>
          <w:i/>
          <w:kern w:val="28"/>
        </w:rPr>
        <w:t>“</w:t>
      </w:r>
      <w:r w:rsidRPr="003750FE">
        <w:rPr>
          <w:rFonts w:ascii="Tahoma" w:hAnsi="Tahoma" w:cs="Tahoma"/>
          <w:i/>
          <w:kern w:val="28"/>
        </w:rPr>
        <w:t>El Poder Legislativo está facultado para dictar leyes en todos aquellos asuntos que puedan ser materia de legislación y cuya regulación no haya sido atribuida a otra rama u órgano independiente, incluso cuando esos temas no están comprendidos dentro de las funciones que han sido asignadas expresamente al Congreso en la Carta. Es la llamada cláusula general de competencia, la cual ha sido derivada, en el marco de la actual Constitución, de la interpretación de los apartes de los artículos 114 y 150 que expresan que al Congreso le corresponde "hacer las leyes". De esta manera, se entiende que las funciones del Congreso que se especifican en el artículo 150 de la Constitución no son taxativas sino simplemente enumerativas y que a este órgano le corresponde la responsabilidad de dictar reglas en todas aquellas materias no confiadas a otras esferas estatales. El Congreso sí puede entrar a regular materias que no le han sido específicamente atribuidas por la Constitución. Ello no significa, sin embargo, que el legislador carezca de restricciones: los límites a esa competencia se derivan de la decisión constitucional de asignarle a otra rama u órgano independiente la regulación de un asunto determinado (C.P. art. 121), de las cláusulas constitucionales que imponen barreras a la libertad de configuración normativa del legislador sobre determinados temas y de la obligación de respetar, en el marco de la regulación legislativa de una materia, las normas constitucionales y los derechos y principios establecidos en la Carta.</w:t>
      </w:r>
      <w:r>
        <w:rPr>
          <w:rFonts w:ascii="Tahoma" w:hAnsi="Tahoma" w:cs="Tahoma"/>
          <w:i/>
          <w:kern w:val="28"/>
        </w:rPr>
        <w:t xml:space="preserve">”  </w:t>
      </w:r>
      <w:r w:rsidRPr="003750FE">
        <w:rPr>
          <w:rFonts w:ascii="Tahoma" w:hAnsi="Tahoma" w:cs="Tahoma"/>
          <w:kern w:val="28"/>
        </w:rPr>
        <w:t xml:space="preserve">(Sentencia C-473/97, </w:t>
      </w:r>
      <w:r w:rsidRPr="003750FE">
        <w:rPr>
          <w:rFonts w:ascii="Arial" w:hAnsi="Arial" w:cs="Arial"/>
        </w:rPr>
        <w:t>Magistrado Ponente</w:t>
      </w:r>
      <w:r w:rsidR="004B4C0B">
        <w:rPr>
          <w:rFonts w:ascii="Arial" w:hAnsi="Arial" w:cs="Arial"/>
        </w:rPr>
        <w:t>,</w:t>
      </w:r>
      <w:r w:rsidRPr="003750FE">
        <w:rPr>
          <w:rFonts w:ascii="Arial" w:hAnsi="Arial" w:cs="Arial"/>
        </w:rPr>
        <w:t xml:space="preserve"> Dr. Eduardo Cifuentes Muñoz)</w:t>
      </w:r>
    </w:p>
    <w:p w:rsidR="00E61B05" w:rsidRPr="00E61B05" w:rsidRDefault="00E61B05" w:rsidP="00E61B05">
      <w:pPr>
        <w:spacing w:after="0" w:line="240" w:lineRule="auto"/>
        <w:jc w:val="both"/>
        <w:rPr>
          <w:rFonts w:ascii="Tahoma" w:hAnsi="Tahoma" w:cs="Tahoma"/>
          <w:kern w:val="28"/>
          <w:sz w:val="24"/>
          <w:szCs w:val="24"/>
          <w:lang w:val="es-ES_tradnl"/>
        </w:rPr>
      </w:pPr>
    </w:p>
    <w:p w:rsidR="00E61B05" w:rsidRPr="00E61B05" w:rsidRDefault="00E61B05" w:rsidP="00E61B05">
      <w:pPr>
        <w:spacing w:after="0" w:line="240" w:lineRule="auto"/>
        <w:jc w:val="both"/>
        <w:rPr>
          <w:rFonts w:ascii="Tahoma" w:hAnsi="Tahoma" w:cs="Tahoma"/>
          <w:b/>
          <w:kern w:val="28"/>
          <w:sz w:val="24"/>
          <w:szCs w:val="24"/>
          <w:lang w:val="es-ES_tradnl"/>
        </w:rPr>
      </w:pPr>
      <w:r w:rsidRPr="00E61B05">
        <w:rPr>
          <w:rFonts w:ascii="Tahoma" w:hAnsi="Tahoma" w:cs="Tahoma"/>
          <w:b/>
          <w:kern w:val="28"/>
          <w:sz w:val="24"/>
          <w:szCs w:val="24"/>
          <w:lang w:val="es-ES_tradnl"/>
        </w:rPr>
        <w:lastRenderedPageBreak/>
        <w:t>ESTRUCTURA Y APORTES GENERALES DEL PROYECTO DE LEY</w:t>
      </w:r>
    </w:p>
    <w:p w:rsidR="00E61B05" w:rsidRPr="00E61B05" w:rsidRDefault="00E61B05" w:rsidP="00E61B05">
      <w:pPr>
        <w:spacing w:after="0" w:line="240" w:lineRule="auto"/>
        <w:jc w:val="both"/>
        <w:rPr>
          <w:rFonts w:ascii="Tahoma" w:hAnsi="Tahoma" w:cs="Tahoma"/>
          <w:kern w:val="28"/>
          <w:sz w:val="24"/>
          <w:szCs w:val="24"/>
          <w:lang w:val="es-ES_tradnl"/>
        </w:rPr>
      </w:pPr>
    </w:p>
    <w:p w:rsidR="00E61B05" w:rsidRPr="00E61B05" w:rsidRDefault="00E61B05" w:rsidP="00E61B05">
      <w:pPr>
        <w:spacing w:after="0" w:line="240" w:lineRule="auto"/>
        <w:jc w:val="both"/>
        <w:rPr>
          <w:rFonts w:ascii="Tahoma" w:hAnsi="Tahoma" w:cs="Tahoma"/>
          <w:kern w:val="28"/>
          <w:sz w:val="24"/>
          <w:szCs w:val="24"/>
          <w:lang w:val="es-ES_tradnl"/>
        </w:rPr>
      </w:pPr>
      <w:r w:rsidRPr="00E61B05">
        <w:rPr>
          <w:rFonts w:ascii="Tahoma" w:hAnsi="Tahoma" w:cs="Tahoma"/>
          <w:kern w:val="28"/>
          <w:sz w:val="24"/>
          <w:szCs w:val="24"/>
          <w:lang w:val="es-ES_tradnl"/>
        </w:rPr>
        <w:t>El presente proyecto de ley está compuesto por 2</w:t>
      </w:r>
      <w:r w:rsidR="004203BE">
        <w:rPr>
          <w:rFonts w:ascii="Tahoma" w:hAnsi="Tahoma" w:cs="Tahoma"/>
          <w:kern w:val="28"/>
          <w:sz w:val="24"/>
          <w:szCs w:val="24"/>
          <w:lang w:val="es-ES_tradnl"/>
        </w:rPr>
        <w:t>7</w:t>
      </w:r>
      <w:r w:rsidRPr="00E61B05">
        <w:rPr>
          <w:rFonts w:ascii="Tahoma" w:hAnsi="Tahoma" w:cs="Tahoma"/>
          <w:kern w:val="28"/>
          <w:sz w:val="24"/>
          <w:szCs w:val="24"/>
          <w:lang w:val="es-ES_tradnl"/>
        </w:rPr>
        <w:t xml:space="preserve"> artículos, divididos en seis capítulos.</w:t>
      </w:r>
    </w:p>
    <w:p w:rsidR="00E61B05" w:rsidRPr="00E61B05" w:rsidRDefault="00E61B05" w:rsidP="00E61B05">
      <w:pPr>
        <w:spacing w:after="0" w:line="240" w:lineRule="auto"/>
        <w:jc w:val="both"/>
        <w:rPr>
          <w:rFonts w:ascii="Tahoma" w:hAnsi="Tahoma" w:cs="Tahoma"/>
          <w:kern w:val="28"/>
          <w:sz w:val="24"/>
          <w:szCs w:val="24"/>
          <w:lang w:val="es-ES_tradnl"/>
        </w:rPr>
      </w:pPr>
    </w:p>
    <w:p w:rsidR="00E61B05" w:rsidRPr="00E61B05" w:rsidRDefault="00E61B05" w:rsidP="00E61B05">
      <w:pPr>
        <w:spacing w:after="0" w:line="240" w:lineRule="auto"/>
        <w:jc w:val="both"/>
        <w:rPr>
          <w:rFonts w:ascii="Tahoma" w:hAnsi="Tahoma" w:cs="Tahoma"/>
          <w:kern w:val="28"/>
          <w:sz w:val="24"/>
          <w:szCs w:val="24"/>
          <w:lang w:val="es-ES_tradnl"/>
        </w:rPr>
      </w:pPr>
      <w:r w:rsidRPr="00E61B05">
        <w:rPr>
          <w:rFonts w:ascii="Tahoma" w:hAnsi="Tahoma" w:cs="Tahoma"/>
          <w:kern w:val="28"/>
          <w:sz w:val="24"/>
          <w:szCs w:val="24"/>
          <w:lang w:val="es-ES_tradnl"/>
        </w:rPr>
        <w:t>El Capítulo primero contiene los dos primero artículos, donde se desarrollan el objeto y los principios bajo los cuales se regirá el proyecto de ley.</w:t>
      </w:r>
    </w:p>
    <w:p w:rsidR="00E61B05" w:rsidRPr="00E61B05" w:rsidRDefault="00E61B05" w:rsidP="00E61B05">
      <w:pPr>
        <w:spacing w:after="0" w:line="240" w:lineRule="auto"/>
        <w:jc w:val="both"/>
        <w:rPr>
          <w:rFonts w:ascii="Tahoma" w:hAnsi="Tahoma" w:cs="Tahoma"/>
          <w:kern w:val="28"/>
          <w:sz w:val="24"/>
          <w:szCs w:val="24"/>
          <w:lang w:val="es-ES_tradnl"/>
        </w:rPr>
      </w:pPr>
    </w:p>
    <w:p w:rsidR="00E61B05" w:rsidRPr="00E61B05" w:rsidRDefault="00E61B05" w:rsidP="00E61B05">
      <w:pPr>
        <w:spacing w:after="0" w:line="240" w:lineRule="auto"/>
        <w:jc w:val="both"/>
        <w:rPr>
          <w:rFonts w:ascii="Tahoma" w:hAnsi="Tahoma" w:cs="Tahoma"/>
          <w:kern w:val="28"/>
          <w:sz w:val="24"/>
          <w:szCs w:val="24"/>
          <w:lang w:val="es-ES_tradnl"/>
        </w:rPr>
      </w:pPr>
      <w:r w:rsidRPr="00E61B05">
        <w:rPr>
          <w:rFonts w:ascii="Tahoma" w:hAnsi="Tahoma" w:cs="Tahoma"/>
          <w:kern w:val="28"/>
          <w:sz w:val="24"/>
          <w:szCs w:val="24"/>
          <w:lang w:val="es-ES_tradnl"/>
        </w:rPr>
        <w:t>El capítulo segundo trata de los ámbitos de aplicación de la ley, va desde el artículo tres hasta el artículo ocho, en este capítulo están contemplados la jurisdicción, algunas definiciones y los componentes del territorio marino-costero de Colombia.</w:t>
      </w:r>
    </w:p>
    <w:p w:rsidR="00E61B05" w:rsidRPr="00E61B05" w:rsidRDefault="00E61B05" w:rsidP="00E61B05">
      <w:pPr>
        <w:spacing w:after="0" w:line="240" w:lineRule="auto"/>
        <w:jc w:val="both"/>
        <w:rPr>
          <w:rFonts w:ascii="Tahoma" w:hAnsi="Tahoma" w:cs="Tahoma"/>
          <w:kern w:val="28"/>
          <w:sz w:val="24"/>
          <w:szCs w:val="24"/>
          <w:lang w:val="es-ES_tradnl"/>
        </w:rPr>
      </w:pPr>
    </w:p>
    <w:p w:rsidR="00E61B05" w:rsidRPr="00E61B05" w:rsidRDefault="00E61B05" w:rsidP="00E61B05">
      <w:pPr>
        <w:spacing w:after="0" w:line="240" w:lineRule="auto"/>
        <w:jc w:val="both"/>
        <w:rPr>
          <w:rFonts w:ascii="Tahoma" w:hAnsi="Tahoma" w:cs="Tahoma"/>
          <w:kern w:val="28"/>
          <w:sz w:val="24"/>
          <w:szCs w:val="24"/>
          <w:lang w:val="es-ES_tradnl"/>
        </w:rPr>
      </w:pPr>
      <w:r w:rsidRPr="00E61B05">
        <w:rPr>
          <w:rFonts w:ascii="Tahoma" w:hAnsi="Tahoma" w:cs="Tahoma"/>
          <w:kern w:val="28"/>
          <w:sz w:val="24"/>
          <w:szCs w:val="24"/>
          <w:lang w:val="es-ES_tradnl"/>
        </w:rPr>
        <w:t xml:space="preserve">En el Capítulo tercero encontramos los artículos noveno al </w:t>
      </w:r>
      <w:r w:rsidR="004203BE">
        <w:rPr>
          <w:rFonts w:ascii="Tahoma" w:hAnsi="Tahoma" w:cs="Tahoma"/>
          <w:kern w:val="28"/>
          <w:sz w:val="24"/>
          <w:szCs w:val="24"/>
          <w:lang w:val="es-ES_tradnl"/>
        </w:rPr>
        <w:t>quince</w:t>
      </w:r>
      <w:r w:rsidRPr="00E61B05">
        <w:rPr>
          <w:rFonts w:ascii="Tahoma" w:hAnsi="Tahoma" w:cs="Tahoma"/>
          <w:kern w:val="28"/>
          <w:sz w:val="24"/>
          <w:szCs w:val="24"/>
          <w:lang w:val="es-ES_tradnl"/>
        </w:rPr>
        <w:t>, desarrollando los aprovechamientos económicos de los recursos naturales renovables y no renovables que hay en el territorio marino-costero de la Nación, todo enmarcado en la utilización razonable y sostenible de los recursos.</w:t>
      </w:r>
    </w:p>
    <w:p w:rsidR="00E61B05" w:rsidRPr="00E61B05" w:rsidRDefault="00E61B05" w:rsidP="00E61B05">
      <w:pPr>
        <w:spacing w:after="0" w:line="240" w:lineRule="auto"/>
        <w:jc w:val="both"/>
        <w:rPr>
          <w:rFonts w:ascii="Tahoma" w:hAnsi="Tahoma" w:cs="Tahoma"/>
          <w:kern w:val="28"/>
          <w:sz w:val="24"/>
          <w:szCs w:val="24"/>
          <w:lang w:val="es-ES_tradnl"/>
        </w:rPr>
      </w:pPr>
    </w:p>
    <w:p w:rsidR="00E61B05" w:rsidRPr="00E61B05" w:rsidRDefault="00E61B05" w:rsidP="00E61B05">
      <w:pPr>
        <w:spacing w:after="0" w:line="240" w:lineRule="auto"/>
        <w:jc w:val="both"/>
        <w:rPr>
          <w:rFonts w:ascii="Tahoma" w:hAnsi="Tahoma" w:cs="Tahoma"/>
          <w:kern w:val="28"/>
          <w:sz w:val="24"/>
          <w:szCs w:val="24"/>
          <w:lang w:val="es-ES_tradnl"/>
        </w:rPr>
      </w:pPr>
      <w:r w:rsidRPr="00E61B05">
        <w:rPr>
          <w:rFonts w:ascii="Tahoma" w:hAnsi="Tahoma" w:cs="Tahoma"/>
          <w:kern w:val="28"/>
          <w:sz w:val="24"/>
          <w:szCs w:val="24"/>
          <w:lang w:val="es-ES_tradnl"/>
        </w:rPr>
        <w:t xml:space="preserve">El Capítulo cuarto está encaminado a la protección y preservación del territorio marino-costero y abarca los artículos </w:t>
      </w:r>
      <w:r w:rsidR="000D60F8">
        <w:rPr>
          <w:rFonts w:ascii="Tahoma" w:hAnsi="Tahoma" w:cs="Tahoma"/>
          <w:kern w:val="28"/>
          <w:sz w:val="24"/>
          <w:szCs w:val="24"/>
          <w:lang w:val="es-ES_tradnl"/>
        </w:rPr>
        <w:t>dieciséis</w:t>
      </w:r>
      <w:r w:rsidRPr="00E61B05">
        <w:rPr>
          <w:rFonts w:ascii="Tahoma" w:hAnsi="Tahoma" w:cs="Tahoma"/>
          <w:kern w:val="28"/>
          <w:sz w:val="24"/>
          <w:szCs w:val="24"/>
          <w:lang w:val="es-ES_tradnl"/>
        </w:rPr>
        <w:t xml:space="preserve"> al </w:t>
      </w:r>
      <w:r w:rsidR="004203BE">
        <w:rPr>
          <w:rFonts w:ascii="Tahoma" w:hAnsi="Tahoma" w:cs="Tahoma"/>
          <w:kern w:val="28"/>
          <w:sz w:val="24"/>
          <w:szCs w:val="24"/>
          <w:lang w:val="es-ES_tradnl"/>
        </w:rPr>
        <w:t>veintitrés</w:t>
      </w:r>
      <w:r w:rsidRPr="00E61B05">
        <w:rPr>
          <w:rFonts w:ascii="Tahoma" w:hAnsi="Tahoma" w:cs="Tahoma"/>
          <w:kern w:val="28"/>
          <w:sz w:val="24"/>
          <w:szCs w:val="24"/>
          <w:lang w:val="es-ES_tradnl"/>
        </w:rPr>
        <w:t>.</w:t>
      </w:r>
    </w:p>
    <w:p w:rsidR="00E61B05" w:rsidRPr="00E61B05" w:rsidRDefault="00E61B05" w:rsidP="00E61B05">
      <w:pPr>
        <w:spacing w:after="0" w:line="240" w:lineRule="auto"/>
        <w:jc w:val="both"/>
        <w:rPr>
          <w:rFonts w:ascii="Tahoma" w:hAnsi="Tahoma" w:cs="Tahoma"/>
          <w:kern w:val="28"/>
          <w:sz w:val="24"/>
          <w:szCs w:val="24"/>
          <w:lang w:val="es-ES_tradnl"/>
        </w:rPr>
      </w:pPr>
    </w:p>
    <w:p w:rsidR="00E61B05" w:rsidRPr="00E61B05" w:rsidRDefault="00E61B05" w:rsidP="00E61B05">
      <w:pPr>
        <w:spacing w:after="0" w:line="240" w:lineRule="auto"/>
        <w:jc w:val="both"/>
        <w:rPr>
          <w:rFonts w:ascii="Tahoma" w:hAnsi="Tahoma" w:cs="Tahoma"/>
          <w:kern w:val="28"/>
          <w:sz w:val="24"/>
          <w:szCs w:val="24"/>
          <w:lang w:val="es-ES_tradnl"/>
        </w:rPr>
      </w:pPr>
      <w:r w:rsidRPr="00E61B05">
        <w:rPr>
          <w:rFonts w:ascii="Tahoma" w:hAnsi="Tahoma" w:cs="Tahoma"/>
          <w:kern w:val="28"/>
          <w:sz w:val="24"/>
          <w:szCs w:val="24"/>
          <w:lang w:val="es-ES_tradnl"/>
        </w:rPr>
        <w:t xml:space="preserve">En Capítulo quinto va del artículo </w:t>
      </w:r>
      <w:r w:rsidR="004613A0" w:rsidRPr="00E61B05">
        <w:rPr>
          <w:rFonts w:ascii="Tahoma" w:hAnsi="Tahoma" w:cs="Tahoma"/>
          <w:kern w:val="28"/>
          <w:sz w:val="24"/>
          <w:szCs w:val="24"/>
          <w:lang w:val="es-ES_tradnl"/>
        </w:rPr>
        <w:t>veinti</w:t>
      </w:r>
      <w:r w:rsidR="004203BE">
        <w:rPr>
          <w:rFonts w:ascii="Tahoma" w:hAnsi="Tahoma" w:cs="Tahoma"/>
          <w:kern w:val="28"/>
          <w:sz w:val="24"/>
          <w:szCs w:val="24"/>
          <w:lang w:val="es-ES_tradnl"/>
        </w:rPr>
        <w:t>cuatro</w:t>
      </w:r>
      <w:r w:rsidRPr="00E61B05">
        <w:rPr>
          <w:rFonts w:ascii="Tahoma" w:hAnsi="Tahoma" w:cs="Tahoma"/>
          <w:kern w:val="28"/>
          <w:sz w:val="24"/>
          <w:szCs w:val="24"/>
          <w:lang w:val="es-ES_tradnl"/>
        </w:rPr>
        <w:t>al artículo</w:t>
      </w:r>
      <w:r w:rsidR="004203BE">
        <w:rPr>
          <w:rFonts w:ascii="Tahoma" w:hAnsi="Tahoma" w:cs="Tahoma"/>
          <w:kern w:val="28"/>
          <w:sz w:val="24"/>
          <w:szCs w:val="24"/>
          <w:lang w:val="es-ES_tradnl"/>
        </w:rPr>
        <w:t>veintiséis</w:t>
      </w:r>
      <w:r w:rsidRPr="00E61B05">
        <w:rPr>
          <w:rFonts w:ascii="Tahoma" w:hAnsi="Tahoma" w:cs="Tahoma"/>
          <w:kern w:val="28"/>
          <w:sz w:val="24"/>
          <w:szCs w:val="24"/>
          <w:lang w:val="es-ES_tradnl"/>
        </w:rPr>
        <w:t>, en él se establece la coordinación de las entidades públicas y privadas dedicadas a la investigación científica marina, para el desarrollo y fomento de la actividad investigativa sobre los ecosistemas de los territorios marino-costeros del país.</w:t>
      </w:r>
    </w:p>
    <w:p w:rsidR="00E61B05" w:rsidRPr="00E61B05" w:rsidRDefault="00E61B05" w:rsidP="00E61B05">
      <w:pPr>
        <w:spacing w:after="0" w:line="240" w:lineRule="auto"/>
        <w:jc w:val="both"/>
        <w:rPr>
          <w:rFonts w:ascii="Tahoma" w:hAnsi="Tahoma" w:cs="Tahoma"/>
          <w:kern w:val="28"/>
          <w:sz w:val="24"/>
          <w:szCs w:val="24"/>
          <w:lang w:val="es-ES_tradnl"/>
        </w:rPr>
      </w:pPr>
    </w:p>
    <w:p w:rsidR="00E61B05" w:rsidRPr="00E61B05" w:rsidRDefault="00E61B05" w:rsidP="00E61B05">
      <w:pPr>
        <w:spacing w:after="0" w:line="240" w:lineRule="auto"/>
        <w:jc w:val="both"/>
        <w:rPr>
          <w:rFonts w:ascii="Tahoma" w:hAnsi="Tahoma" w:cs="Tahoma"/>
          <w:kern w:val="28"/>
          <w:sz w:val="24"/>
          <w:szCs w:val="24"/>
          <w:lang w:val="es-ES_tradnl"/>
        </w:rPr>
      </w:pPr>
      <w:r w:rsidRPr="00E61B05">
        <w:rPr>
          <w:rFonts w:ascii="Tahoma" w:hAnsi="Tahoma" w:cs="Tahoma"/>
          <w:kern w:val="28"/>
          <w:sz w:val="24"/>
          <w:szCs w:val="24"/>
          <w:lang w:val="es-ES_tradnl"/>
        </w:rPr>
        <w:t xml:space="preserve">Por último, el capítulo sexto con un artículo único, el artículo </w:t>
      </w:r>
      <w:r w:rsidR="004613A0" w:rsidRPr="00E61B05">
        <w:rPr>
          <w:rFonts w:ascii="Tahoma" w:hAnsi="Tahoma" w:cs="Tahoma"/>
          <w:kern w:val="28"/>
          <w:sz w:val="24"/>
          <w:szCs w:val="24"/>
          <w:lang w:val="es-ES_tradnl"/>
        </w:rPr>
        <w:t>veinti</w:t>
      </w:r>
      <w:r w:rsidR="004613A0">
        <w:rPr>
          <w:rFonts w:ascii="Tahoma" w:hAnsi="Tahoma" w:cs="Tahoma"/>
          <w:kern w:val="28"/>
          <w:sz w:val="24"/>
          <w:szCs w:val="24"/>
          <w:lang w:val="es-ES_tradnl"/>
        </w:rPr>
        <w:t>s</w:t>
      </w:r>
      <w:r w:rsidR="004203BE">
        <w:rPr>
          <w:rFonts w:ascii="Tahoma" w:hAnsi="Tahoma" w:cs="Tahoma"/>
          <w:kern w:val="28"/>
          <w:sz w:val="24"/>
          <w:szCs w:val="24"/>
          <w:lang w:val="es-ES_tradnl"/>
        </w:rPr>
        <w:t>iete</w:t>
      </w:r>
      <w:r w:rsidRPr="00E61B05">
        <w:rPr>
          <w:rFonts w:ascii="Tahoma" w:hAnsi="Tahoma" w:cs="Tahoma"/>
          <w:kern w:val="28"/>
          <w:sz w:val="24"/>
          <w:szCs w:val="24"/>
          <w:lang w:val="es-ES_tradnl"/>
        </w:rPr>
        <w:t>, contempla la vigencia y derogatorias de la ley.</w:t>
      </w:r>
    </w:p>
    <w:p w:rsidR="00E61B05" w:rsidRPr="00E61B05" w:rsidRDefault="00E61B05" w:rsidP="00E61B05">
      <w:pPr>
        <w:spacing w:after="0" w:line="240" w:lineRule="auto"/>
        <w:jc w:val="both"/>
        <w:rPr>
          <w:rFonts w:ascii="Tahoma" w:hAnsi="Tahoma" w:cs="Tahoma"/>
          <w:kern w:val="28"/>
          <w:sz w:val="24"/>
          <w:szCs w:val="24"/>
          <w:lang w:val="es-ES_tradnl"/>
        </w:rPr>
      </w:pPr>
    </w:p>
    <w:p w:rsidR="00E61B05" w:rsidRDefault="00E61B05" w:rsidP="00E61B05">
      <w:pPr>
        <w:spacing w:after="0" w:line="240" w:lineRule="auto"/>
        <w:jc w:val="both"/>
        <w:rPr>
          <w:rFonts w:ascii="Tahoma" w:hAnsi="Tahoma" w:cs="Tahoma"/>
          <w:b/>
          <w:sz w:val="24"/>
          <w:szCs w:val="24"/>
        </w:rPr>
      </w:pPr>
    </w:p>
    <w:p w:rsidR="00E61B05" w:rsidRPr="00E61B05" w:rsidRDefault="00E61B05" w:rsidP="00E61B05">
      <w:pPr>
        <w:spacing w:after="0" w:line="240" w:lineRule="auto"/>
        <w:jc w:val="both"/>
        <w:rPr>
          <w:rFonts w:ascii="Tahoma" w:hAnsi="Tahoma" w:cs="Tahoma"/>
          <w:b/>
          <w:sz w:val="24"/>
          <w:szCs w:val="24"/>
        </w:rPr>
      </w:pPr>
      <w:r w:rsidRPr="00E61B05">
        <w:rPr>
          <w:rFonts w:ascii="Tahoma" w:hAnsi="Tahoma" w:cs="Tahoma"/>
          <w:b/>
          <w:sz w:val="24"/>
          <w:szCs w:val="24"/>
        </w:rPr>
        <w:t>IMPACTO FISCAL</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sz w:val="24"/>
          <w:szCs w:val="24"/>
        </w:rPr>
      </w:pPr>
      <w:r w:rsidRPr="00E61B05">
        <w:rPr>
          <w:rFonts w:ascii="Tahoma" w:hAnsi="Tahoma" w:cs="Tahoma"/>
          <w:sz w:val="24"/>
          <w:szCs w:val="24"/>
        </w:rPr>
        <w:t>De conformidad con el artículo 7 de la ley 819 de 2003, los gastos  que genere la presente iniciativa se entenderán incluidos en los presupuestos y en el Plan Operativo Anual de Inversión de la entidad competente.</w:t>
      </w:r>
    </w:p>
    <w:p w:rsidR="00E61B05" w:rsidRPr="00E61B05" w:rsidRDefault="00E61B05" w:rsidP="00E61B05">
      <w:pPr>
        <w:spacing w:after="0" w:line="240" w:lineRule="auto"/>
        <w:jc w:val="both"/>
        <w:rPr>
          <w:rFonts w:ascii="Tahoma" w:hAnsi="Tahoma" w:cs="Tahoma"/>
          <w:sz w:val="24"/>
          <w:szCs w:val="24"/>
        </w:rPr>
      </w:pPr>
    </w:p>
    <w:p w:rsidR="00E61B05" w:rsidRPr="00E61B05" w:rsidRDefault="00E61B05" w:rsidP="00E61B05">
      <w:pPr>
        <w:spacing w:after="0" w:line="240" w:lineRule="auto"/>
        <w:jc w:val="both"/>
        <w:rPr>
          <w:rFonts w:ascii="Tahoma" w:hAnsi="Tahoma" w:cs="Tahoma"/>
          <w:bCs/>
          <w:sz w:val="24"/>
          <w:szCs w:val="24"/>
        </w:rPr>
      </w:pPr>
      <w:r w:rsidRPr="00E61B05">
        <w:rPr>
          <w:rFonts w:ascii="Tahoma" w:hAnsi="Tahoma" w:cs="Tahoma"/>
          <w:bCs/>
          <w:sz w:val="24"/>
          <w:szCs w:val="24"/>
        </w:rPr>
        <w:t>Es relevante mencionar, para el caso en concreto, que no obstante lo anterior tenemos como sustento un pronunciamiento de la Corte Constitucional, en la Sentencia C- 911 de 2007, en la cual se puntualizó que el impacto fiscal de las normas, no puede convertirse en óbice, para que las corporaciones públicas ejerzan su función legislativa y normativa, es preciso aclarar que la iniciativa contempla que la aplicación de ésta sea progresiva en el Distrito, así:</w:t>
      </w:r>
    </w:p>
    <w:p w:rsidR="00E61B05" w:rsidRPr="00E61B05" w:rsidRDefault="00E61B05" w:rsidP="00E61B05">
      <w:pPr>
        <w:spacing w:after="0" w:line="240" w:lineRule="auto"/>
        <w:jc w:val="both"/>
        <w:rPr>
          <w:rFonts w:ascii="Tahoma" w:hAnsi="Tahoma" w:cs="Tahoma"/>
          <w:bCs/>
          <w:sz w:val="24"/>
          <w:szCs w:val="24"/>
        </w:rPr>
      </w:pPr>
    </w:p>
    <w:p w:rsidR="00E61B05" w:rsidRPr="00E61B05" w:rsidRDefault="00E61B05" w:rsidP="00E61B05">
      <w:pPr>
        <w:spacing w:after="0" w:line="240" w:lineRule="auto"/>
        <w:jc w:val="both"/>
        <w:rPr>
          <w:rFonts w:ascii="Tahoma" w:hAnsi="Tahoma" w:cs="Tahoma"/>
          <w:bCs/>
          <w:sz w:val="24"/>
          <w:szCs w:val="24"/>
        </w:rPr>
      </w:pPr>
      <w:r w:rsidRPr="00E61B05">
        <w:rPr>
          <w:rFonts w:ascii="Tahoma" w:hAnsi="Tahoma" w:cs="Tahoma"/>
          <w:bCs/>
          <w:i/>
          <w:sz w:val="24"/>
          <w:szCs w:val="24"/>
        </w:rPr>
        <w:t>“En la realidad, aceptar que las condiciones establecidas en el art. 7° de la Ley 819 de 2003 constituyen un requisito de trámite que le incumbe cumplir única y exclusivamente al Congreso reduce desproporcionadamente la capacidad de iniciativa legislativa que reside en el Congreso de la República, con lo cual se vulnera el principio de separación de las Ramas del Poder Público, en la medida en que se lesiona seriamente la autonomía del Legislativo</w:t>
      </w:r>
      <w:r w:rsidRPr="00E61B05">
        <w:rPr>
          <w:rFonts w:ascii="Tahoma" w:hAnsi="Tahoma" w:cs="Tahoma"/>
          <w:bCs/>
          <w:sz w:val="24"/>
          <w:szCs w:val="24"/>
        </w:rPr>
        <w:t>”.</w:t>
      </w:r>
    </w:p>
    <w:p w:rsidR="00E61B05" w:rsidRPr="00E61B05" w:rsidRDefault="00E61B05" w:rsidP="00E61B05">
      <w:pPr>
        <w:spacing w:after="0" w:line="240" w:lineRule="auto"/>
        <w:jc w:val="both"/>
        <w:rPr>
          <w:rFonts w:ascii="Tahoma" w:hAnsi="Tahoma" w:cs="Tahoma"/>
          <w:bCs/>
          <w:sz w:val="24"/>
          <w:szCs w:val="24"/>
        </w:rPr>
      </w:pPr>
    </w:p>
    <w:p w:rsidR="00E61B05" w:rsidRPr="00E61B05" w:rsidRDefault="00E61B05" w:rsidP="00E61B05">
      <w:pPr>
        <w:spacing w:after="0" w:line="240" w:lineRule="auto"/>
        <w:jc w:val="both"/>
        <w:rPr>
          <w:rFonts w:ascii="Tahoma" w:hAnsi="Tahoma" w:cs="Tahoma"/>
          <w:bCs/>
          <w:sz w:val="24"/>
          <w:szCs w:val="24"/>
        </w:rPr>
      </w:pPr>
      <w:r w:rsidRPr="00E61B05">
        <w:rPr>
          <w:rFonts w:ascii="Tahoma" w:hAnsi="Tahoma" w:cs="Tahoma"/>
          <w:bCs/>
          <w:sz w:val="24"/>
          <w:szCs w:val="24"/>
        </w:rPr>
        <w:t>“</w:t>
      </w:r>
      <w:r w:rsidRPr="00E61B05">
        <w:rPr>
          <w:rFonts w:ascii="Tahoma" w:hAnsi="Tahoma" w:cs="Tahoma"/>
          <w:bCs/>
          <w:i/>
          <w:sz w:val="24"/>
          <w:szCs w:val="24"/>
        </w:rPr>
        <w:t>Precisamente, los obstáculos casi insuperables que se generarían para la actividad legislativa del Congreso de la República conducirían a concederle una forma de poder de veto al Ministro de Hacienda sobre las iniciativas de ley en el Parlamento</w:t>
      </w:r>
      <w:r w:rsidRPr="00E61B05">
        <w:rPr>
          <w:rFonts w:ascii="Tahoma" w:hAnsi="Tahoma" w:cs="Tahoma"/>
          <w:bCs/>
          <w:sz w:val="24"/>
          <w:szCs w:val="24"/>
        </w:rPr>
        <w:t>”</w:t>
      </w:r>
    </w:p>
    <w:p w:rsidR="00E61B05" w:rsidRPr="00E61B05" w:rsidRDefault="00E61B05" w:rsidP="00E61B05">
      <w:pPr>
        <w:spacing w:after="0" w:line="240" w:lineRule="auto"/>
        <w:jc w:val="both"/>
        <w:rPr>
          <w:rFonts w:ascii="Tahoma" w:hAnsi="Tahoma" w:cs="Tahoma"/>
          <w:bCs/>
          <w:sz w:val="24"/>
          <w:szCs w:val="24"/>
        </w:rPr>
      </w:pPr>
    </w:p>
    <w:p w:rsidR="00E61B05" w:rsidRPr="00E61B05" w:rsidRDefault="00E61B05" w:rsidP="00E61B05">
      <w:pPr>
        <w:spacing w:after="0" w:line="240" w:lineRule="auto"/>
        <w:jc w:val="both"/>
        <w:rPr>
          <w:rFonts w:ascii="Tahoma" w:hAnsi="Tahoma" w:cs="Tahoma"/>
          <w:bCs/>
          <w:sz w:val="24"/>
          <w:szCs w:val="24"/>
        </w:rPr>
      </w:pPr>
      <w:r w:rsidRPr="00E61B05">
        <w:rPr>
          <w:rFonts w:ascii="Tahoma" w:hAnsi="Tahoma" w:cs="Tahoma"/>
          <w:bCs/>
          <w:sz w:val="24"/>
          <w:szCs w:val="24"/>
        </w:rPr>
        <w:t>“</w:t>
      </w:r>
      <w:r w:rsidRPr="00E61B05">
        <w:rPr>
          <w:rFonts w:ascii="Tahoma" w:hAnsi="Tahoma" w:cs="Tahoma"/>
          <w:bCs/>
          <w:i/>
          <w:sz w:val="24"/>
          <w:szCs w:val="24"/>
        </w:rPr>
        <w:t>Es decir, el mencionado artículo debe interpretarse en el sentido de que su fin es obtener que las leyes que se dicten tengan en cuenta las realidades macroeconómicas, pero sin crear barreras insalvables en el ejercicio de la función legislativa ni crear un poder de veto legislativo en cabeza del Ministro de Hacienda</w:t>
      </w:r>
      <w:r w:rsidRPr="00E61B05">
        <w:rPr>
          <w:rFonts w:ascii="Tahoma" w:hAnsi="Tahoma" w:cs="Tahoma"/>
          <w:bCs/>
          <w:sz w:val="24"/>
          <w:szCs w:val="24"/>
        </w:rPr>
        <w:t>”</w:t>
      </w:r>
      <w:r w:rsidRPr="00E61B05">
        <w:rPr>
          <w:rFonts w:ascii="Tahoma" w:hAnsi="Tahoma" w:cs="Tahoma"/>
          <w:bCs/>
          <w:sz w:val="24"/>
          <w:szCs w:val="24"/>
          <w:vertAlign w:val="superscript"/>
        </w:rPr>
        <w:footnoteReference w:id="16"/>
      </w:r>
    </w:p>
    <w:p w:rsidR="00E61B05" w:rsidRPr="00E61B05" w:rsidRDefault="00E61B05" w:rsidP="00E61B05">
      <w:pPr>
        <w:spacing w:after="0" w:line="240" w:lineRule="auto"/>
        <w:jc w:val="both"/>
        <w:rPr>
          <w:rStyle w:val="apple-style-span"/>
          <w:rFonts w:ascii="Tahoma" w:hAnsi="Tahoma" w:cs="Tahoma"/>
          <w:i/>
          <w:iCs/>
          <w:color w:val="000000"/>
          <w:sz w:val="24"/>
          <w:szCs w:val="24"/>
        </w:rPr>
      </w:pPr>
    </w:p>
    <w:p w:rsidR="00E61B05" w:rsidRPr="00E61B05" w:rsidRDefault="00E61B05" w:rsidP="00E61B05">
      <w:pPr>
        <w:spacing w:after="0" w:line="240" w:lineRule="auto"/>
        <w:jc w:val="both"/>
        <w:rPr>
          <w:rStyle w:val="apple-style-span"/>
          <w:rFonts w:ascii="Tahoma" w:hAnsi="Tahoma" w:cs="Tahoma"/>
          <w:iCs/>
          <w:color w:val="000000"/>
          <w:sz w:val="24"/>
          <w:szCs w:val="24"/>
        </w:rPr>
      </w:pPr>
      <w:r w:rsidRPr="00E61B05">
        <w:rPr>
          <w:rStyle w:val="apple-style-span"/>
          <w:rFonts w:ascii="Tahoma" w:hAnsi="Tahoma" w:cs="Tahoma"/>
          <w:iCs/>
          <w:color w:val="000000"/>
          <w:sz w:val="24"/>
          <w:szCs w:val="24"/>
        </w:rPr>
        <w:t>Igualmente al respecto del impacto fiscal que los proyectos de ley pudieran generar, la Corte ha dicho:</w:t>
      </w:r>
    </w:p>
    <w:p w:rsidR="00E61B05" w:rsidRPr="00E61B05" w:rsidRDefault="00E61B05" w:rsidP="00E61B05">
      <w:pPr>
        <w:spacing w:after="0" w:line="240" w:lineRule="auto"/>
        <w:jc w:val="both"/>
        <w:rPr>
          <w:rStyle w:val="apple-style-span"/>
          <w:rFonts w:ascii="Tahoma" w:hAnsi="Tahoma" w:cs="Tahoma"/>
          <w:i/>
          <w:iCs/>
          <w:color w:val="000000"/>
          <w:sz w:val="24"/>
          <w:szCs w:val="24"/>
        </w:rPr>
      </w:pPr>
    </w:p>
    <w:p w:rsidR="00E61B05" w:rsidRPr="00E61B05" w:rsidRDefault="00E61B05" w:rsidP="00E61B05">
      <w:pPr>
        <w:spacing w:after="0" w:line="240" w:lineRule="auto"/>
        <w:jc w:val="both"/>
        <w:rPr>
          <w:rStyle w:val="apple-style-span"/>
          <w:rFonts w:ascii="Tahoma" w:hAnsi="Tahoma" w:cs="Tahoma"/>
          <w:i/>
          <w:iCs/>
          <w:color w:val="000000"/>
          <w:sz w:val="24"/>
          <w:szCs w:val="24"/>
        </w:rPr>
      </w:pPr>
      <w:r w:rsidRPr="00E61B05">
        <w:rPr>
          <w:rStyle w:val="apple-style-span"/>
          <w:rFonts w:ascii="Tahoma" w:hAnsi="Tahoma" w:cs="Tahoma"/>
          <w:i/>
          <w:iCs/>
          <w:color w:val="000000"/>
          <w:sz w:val="24"/>
          <w:szCs w:val="24"/>
        </w:rPr>
        <w:t xml:space="preserve">“Las obligaciones previstas en el artículo 7º de la Ley 819/03 constituyen un parámetro de racionalidad legislativa, que está encaminado a cumplir propósitos constitucionalmente valiosos, entre ellos el orden de las finanzas públicas, la estabilidad macroeconómica y la aplicación efectiva de las leyes. Esto último en tanto un estudio previo de la compatibilidad entre el contenido del proyecto de ley y las proyecciones de la política económica, disminuye el margen de incertidumbre respecto de la ejecución material de las previsiones legislativas. El mandato de adecuación entre la justificación de los proyectos de ley y la planeación de la política económica, empero, no puede comprenderse como un requisito de trámite para la aprobación de las iniciativas legislativas, cuyo cumplimiento recaiga exclusivamente en el Congreso. Ello en tanto (i) el Congreso carece de las instancias de evaluación técnica para determinar el impacto fiscal de cada proyecto, la determinación de las fuentes adicionales de financiación y la compatibilidad con el marco fiscal de mediano plazo; y (ii) aceptar una interpretación de esta naturaleza constituiría una carga irrazonable para el Legislador y otorgaría un poder correlativo de veto al Ejecutivo, a través del Ministerio de Hacienda, respecto de la competencia del Congreso para hacer las leyes. Un poder de este carácter, que involucra una barrera en la función constitucional de producción normativa, se muestra incompatible con el balance entre los poderes públicos y el principio democrático. Si se considera dicho </w:t>
      </w:r>
      <w:r w:rsidRPr="00E61B05">
        <w:rPr>
          <w:rStyle w:val="apple-style-span"/>
          <w:rFonts w:ascii="Tahoma" w:hAnsi="Tahoma" w:cs="Tahoma"/>
          <w:i/>
          <w:iCs/>
          <w:color w:val="000000"/>
          <w:sz w:val="24"/>
          <w:szCs w:val="24"/>
        </w:rPr>
        <w:lastRenderedPageBreak/>
        <w:t>mandato como un mecanismo de racionalidad legislativa, su cumplimiento corresponde inicialmente al Ministerio de Hacienda y Crédito Público, una vez el Congreso ha valorado, mediante las herramientas que tiene a su alcance, la compatibilidad entre los gastos que genera la iniciativa legislativa y las proyecciones de la política económica trazada por el Gobierno. Así, si el Ejecutivo considera que las cámaras han efectuado un análisis de impacto fiscal erróneo, corresponde al citado Ministerio el deber de concurrir al procedimiento legislativo, en aras de ilustrar al Congreso sobre las consecuencias económicas del proyecto. El artículo 7º de la Ley 819/03 no puede interpretarse de modo tal que la falta de concurrencia del Ministerio de Hacienda y Crédito Público dentro del proceso legislativo, afecte la validez constitucional del trámite respectivo.”</w:t>
      </w:r>
    </w:p>
    <w:p w:rsidR="00E61B05" w:rsidRPr="00E61B05" w:rsidRDefault="00E61B05" w:rsidP="00E61B05">
      <w:pPr>
        <w:spacing w:after="0" w:line="240" w:lineRule="auto"/>
        <w:jc w:val="both"/>
        <w:rPr>
          <w:rStyle w:val="apple-style-span"/>
          <w:rFonts w:ascii="Tahoma" w:hAnsi="Tahoma" w:cs="Tahoma"/>
          <w:i/>
          <w:iCs/>
          <w:color w:val="000000"/>
          <w:sz w:val="24"/>
          <w:szCs w:val="24"/>
        </w:rPr>
      </w:pPr>
    </w:p>
    <w:p w:rsidR="00E61B05" w:rsidRPr="00E61B05" w:rsidRDefault="00E61B05" w:rsidP="00E61B05">
      <w:pPr>
        <w:spacing w:after="0" w:line="240" w:lineRule="auto"/>
        <w:ind w:right="51"/>
        <w:jc w:val="both"/>
        <w:rPr>
          <w:rFonts w:ascii="Tahoma" w:eastAsia="Times New Roman" w:hAnsi="Tahoma" w:cs="Tahoma"/>
          <w:i/>
          <w:color w:val="000000"/>
          <w:sz w:val="24"/>
          <w:szCs w:val="24"/>
          <w:lang w:val="es-CO" w:eastAsia="es-CO"/>
        </w:rPr>
      </w:pPr>
      <w:r w:rsidRPr="00E61B05">
        <w:rPr>
          <w:rFonts w:ascii="Tahoma" w:eastAsia="Times New Roman" w:hAnsi="Tahoma" w:cs="Tahoma"/>
          <w:i/>
          <w:iCs/>
          <w:color w:val="000000"/>
          <w:sz w:val="24"/>
          <w:szCs w:val="24"/>
          <w:lang w:eastAsia="es-CO"/>
        </w:rPr>
        <w:t>“</w:t>
      </w:r>
      <w:r w:rsidRPr="00E61B05">
        <w:rPr>
          <w:rFonts w:ascii="Tahoma" w:eastAsia="Times New Roman" w:hAnsi="Tahoma" w:cs="Tahoma"/>
          <w:i/>
          <w:iCs/>
          <w:color w:val="000000"/>
          <w:sz w:val="24"/>
          <w:szCs w:val="24"/>
          <w:lang w:val="es-CO" w:eastAsia="es-CO"/>
        </w:rPr>
        <w:t>Como lo ha resaltado la Corte, si bien compete a los miembros del Congreso la responsabilidad de estimar y tomar en cuenta el esfuerzo fiscal que el proyecto bajo estudio puede implicar para el erario público, es claro que es el Poder Ejecutivo, y al interior de aquél el Ministerio de Hacienda y Crédito Público, el que dispone de los elementos técnicos necesarios para valorar correctamente ese impacto, y a partir de ello, llegado el caso, demostrar a los miembros del órgano legislativo la inviabilidad financiera de la propuesta que se estudia. De allí que esta corporación haya señalado que corresponde al Gobierno el esfuerzo de llevar a los legisladores a la convicción de que el proyecto por ellos propuesto no debe ser aprobado, y que en caso de resultar infructuoso ese empeño, ello no constituye razón suficiente para tener por incumplido el indicado requisito, en caso de que las cámaras finalmente decidan aprobar la iniciativa cuestionada.”</w:t>
      </w:r>
      <w:r w:rsidRPr="00E61B05">
        <w:rPr>
          <w:rStyle w:val="Refdenotaalpie"/>
          <w:rFonts w:ascii="Tahoma" w:eastAsia="Times New Roman" w:hAnsi="Tahoma" w:cs="Tahoma"/>
          <w:i/>
          <w:iCs/>
          <w:color w:val="000000"/>
          <w:sz w:val="24"/>
          <w:szCs w:val="24"/>
          <w:lang w:val="es-CO" w:eastAsia="es-CO"/>
        </w:rPr>
        <w:footnoteReference w:id="17"/>
      </w:r>
    </w:p>
    <w:p w:rsidR="00E61B05" w:rsidRPr="00E61B05" w:rsidRDefault="00E61B05" w:rsidP="00915C47">
      <w:pPr>
        <w:spacing w:after="0" w:line="240" w:lineRule="auto"/>
        <w:ind w:right="51"/>
        <w:jc w:val="both"/>
        <w:rPr>
          <w:rFonts w:ascii="Tahoma" w:hAnsi="Tahoma" w:cs="Tahoma"/>
          <w:bCs/>
          <w:sz w:val="24"/>
          <w:szCs w:val="24"/>
        </w:rPr>
      </w:pPr>
      <w:r w:rsidRPr="00E61B05">
        <w:rPr>
          <w:rFonts w:ascii="Tahoma" w:eastAsia="Times New Roman" w:hAnsi="Tahoma" w:cs="Tahoma"/>
          <w:i/>
          <w:iCs/>
          <w:color w:val="000000"/>
          <w:sz w:val="24"/>
          <w:szCs w:val="24"/>
          <w:lang w:val="es-CO" w:eastAsia="es-CO"/>
        </w:rPr>
        <w:t> </w:t>
      </w:r>
    </w:p>
    <w:p w:rsidR="00E61B05" w:rsidRDefault="00E61B05" w:rsidP="00E61B05">
      <w:pPr>
        <w:spacing w:after="0" w:line="240" w:lineRule="auto"/>
        <w:jc w:val="both"/>
        <w:rPr>
          <w:rFonts w:ascii="Tahoma" w:hAnsi="Tahoma" w:cs="Tahoma"/>
          <w:bCs/>
          <w:sz w:val="24"/>
          <w:szCs w:val="24"/>
        </w:rPr>
      </w:pPr>
      <w:r w:rsidRPr="00E61B05">
        <w:rPr>
          <w:rFonts w:ascii="Tahoma" w:hAnsi="Tahoma" w:cs="Tahoma"/>
          <w:bCs/>
          <w:sz w:val="24"/>
          <w:szCs w:val="24"/>
        </w:rPr>
        <w:t>Por lo anterior, ponemos a consideración del Congreso de la República el presente proyecto, esperando contar con su aprobación.</w:t>
      </w:r>
    </w:p>
    <w:p w:rsidR="002E695B" w:rsidRDefault="002E695B" w:rsidP="00E61B05">
      <w:pPr>
        <w:spacing w:after="0" w:line="240" w:lineRule="auto"/>
        <w:jc w:val="both"/>
        <w:rPr>
          <w:rFonts w:ascii="Tahoma" w:hAnsi="Tahoma" w:cs="Tahoma"/>
          <w:bCs/>
          <w:sz w:val="24"/>
          <w:szCs w:val="24"/>
        </w:rPr>
      </w:pPr>
    </w:p>
    <w:p w:rsidR="002E695B" w:rsidRDefault="002E695B" w:rsidP="00E61B05">
      <w:pPr>
        <w:spacing w:after="0" w:line="240" w:lineRule="auto"/>
        <w:jc w:val="both"/>
        <w:rPr>
          <w:rFonts w:ascii="Tahoma" w:hAnsi="Tahoma" w:cs="Tahoma"/>
          <w:bCs/>
          <w:sz w:val="24"/>
          <w:szCs w:val="24"/>
        </w:rPr>
      </w:pPr>
      <w:r>
        <w:rPr>
          <w:rFonts w:ascii="Tahoma" w:hAnsi="Tahoma" w:cs="Tahoma"/>
          <w:bCs/>
          <w:sz w:val="24"/>
          <w:szCs w:val="24"/>
        </w:rPr>
        <w:t>De los honorables congresistas,</w:t>
      </w:r>
    </w:p>
    <w:p w:rsidR="002E695B" w:rsidRDefault="002E695B" w:rsidP="00E61B05">
      <w:pPr>
        <w:spacing w:after="0" w:line="240" w:lineRule="auto"/>
        <w:jc w:val="both"/>
        <w:rPr>
          <w:rFonts w:ascii="Tahoma" w:hAnsi="Tahoma" w:cs="Tahoma"/>
          <w:bCs/>
          <w:sz w:val="24"/>
          <w:szCs w:val="24"/>
        </w:rPr>
      </w:pPr>
    </w:p>
    <w:p w:rsidR="00915C47" w:rsidRDefault="00915C47" w:rsidP="00E61B05">
      <w:pPr>
        <w:spacing w:after="0" w:line="240" w:lineRule="auto"/>
        <w:jc w:val="both"/>
        <w:rPr>
          <w:rFonts w:ascii="Tahoma" w:hAnsi="Tahoma" w:cs="Tahoma"/>
          <w:bCs/>
          <w:sz w:val="24"/>
          <w:szCs w:val="24"/>
        </w:rPr>
      </w:pPr>
    </w:p>
    <w:p w:rsidR="002E695B" w:rsidRDefault="002E695B" w:rsidP="00E61B05">
      <w:pPr>
        <w:spacing w:after="0" w:line="240" w:lineRule="auto"/>
        <w:jc w:val="both"/>
        <w:rPr>
          <w:rFonts w:ascii="Tahoma" w:hAnsi="Tahoma" w:cs="Tahoma"/>
          <w:bCs/>
          <w:sz w:val="24"/>
          <w:szCs w:val="24"/>
        </w:rPr>
      </w:pPr>
      <w:bookmarkStart w:id="0" w:name="_GoBack"/>
      <w:bookmarkEnd w:id="0"/>
    </w:p>
    <w:p w:rsidR="002E695B" w:rsidRDefault="002E695B" w:rsidP="00E61B05">
      <w:pPr>
        <w:spacing w:after="0" w:line="240" w:lineRule="auto"/>
        <w:jc w:val="both"/>
        <w:rPr>
          <w:rFonts w:ascii="Tahoma" w:hAnsi="Tahoma" w:cs="Tahoma"/>
          <w:bCs/>
          <w:sz w:val="24"/>
          <w:szCs w:val="24"/>
        </w:rPr>
      </w:pPr>
      <w:r>
        <w:rPr>
          <w:rFonts w:ascii="Tahoma" w:hAnsi="Tahoma" w:cs="Tahoma"/>
          <w:bCs/>
          <w:sz w:val="24"/>
          <w:szCs w:val="24"/>
        </w:rPr>
        <w:t>______________________________</w:t>
      </w:r>
      <w:r>
        <w:rPr>
          <w:rFonts w:ascii="Tahoma" w:hAnsi="Tahoma" w:cs="Tahoma"/>
          <w:bCs/>
          <w:sz w:val="24"/>
          <w:szCs w:val="24"/>
        </w:rPr>
        <w:tab/>
      </w:r>
      <w:r>
        <w:rPr>
          <w:rFonts w:ascii="Tahoma" w:hAnsi="Tahoma" w:cs="Tahoma"/>
          <w:bCs/>
          <w:sz w:val="24"/>
          <w:szCs w:val="24"/>
        </w:rPr>
        <w:tab/>
        <w:t>_____________________________</w:t>
      </w:r>
    </w:p>
    <w:p w:rsidR="002E695B" w:rsidRDefault="002E695B" w:rsidP="00E61B05">
      <w:pPr>
        <w:spacing w:after="0" w:line="240" w:lineRule="auto"/>
        <w:jc w:val="both"/>
        <w:rPr>
          <w:rFonts w:ascii="Tahoma" w:hAnsi="Tahoma" w:cs="Tahoma"/>
          <w:bCs/>
          <w:sz w:val="24"/>
          <w:szCs w:val="24"/>
        </w:rPr>
      </w:pPr>
    </w:p>
    <w:p w:rsidR="002E695B" w:rsidRDefault="002E695B" w:rsidP="002E695B">
      <w:pPr>
        <w:spacing w:after="0" w:line="240" w:lineRule="auto"/>
        <w:jc w:val="both"/>
        <w:rPr>
          <w:rFonts w:ascii="Tahoma" w:hAnsi="Tahoma" w:cs="Tahoma"/>
          <w:bCs/>
          <w:sz w:val="24"/>
          <w:szCs w:val="24"/>
        </w:rPr>
      </w:pPr>
    </w:p>
    <w:p w:rsidR="002E695B" w:rsidRDefault="002E695B" w:rsidP="002E695B">
      <w:pPr>
        <w:spacing w:after="0" w:line="240" w:lineRule="auto"/>
        <w:jc w:val="both"/>
        <w:rPr>
          <w:rFonts w:ascii="Tahoma" w:hAnsi="Tahoma" w:cs="Tahoma"/>
          <w:bCs/>
          <w:sz w:val="24"/>
          <w:szCs w:val="24"/>
        </w:rPr>
      </w:pPr>
      <w:r>
        <w:rPr>
          <w:rFonts w:ascii="Tahoma" w:hAnsi="Tahoma" w:cs="Tahoma"/>
          <w:bCs/>
          <w:sz w:val="24"/>
          <w:szCs w:val="24"/>
        </w:rPr>
        <w:t>______________________________</w:t>
      </w:r>
      <w:r>
        <w:rPr>
          <w:rFonts w:ascii="Tahoma" w:hAnsi="Tahoma" w:cs="Tahoma"/>
          <w:bCs/>
          <w:sz w:val="24"/>
          <w:szCs w:val="24"/>
        </w:rPr>
        <w:tab/>
      </w:r>
      <w:r>
        <w:rPr>
          <w:rFonts w:ascii="Tahoma" w:hAnsi="Tahoma" w:cs="Tahoma"/>
          <w:bCs/>
          <w:sz w:val="24"/>
          <w:szCs w:val="24"/>
        </w:rPr>
        <w:tab/>
        <w:t>_____________________________</w:t>
      </w:r>
    </w:p>
    <w:p w:rsidR="002E695B" w:rsidRDefault="002E695B" w:rsidP="00E61B05">
      <w:pPr>
        <w:spacing w:after="0" w:line="240" w:lineRule="auto"/>
        <w:jc w:val="both"/>
        <w:rPr>
          <w:rFonts w:ascii="Tahoma" w:hAnsi="Tahoma" w:cs="Tahoma"/>
          <w:bCs/>
          <w:sz w:val="24"/>
          <w:szCs w:val="24"/>
        </w:rPr>
      </w:pPr>
    </w:p>
    <w:p w:rsidR="002E695B" w:rsidRDefault="002E695B" w:rsidP="002E695B">
      <w:pPr>
        <w:spacing w:after="0" w:line="240" w:lineRule="auto"/>
        <w:jc w:val="both"/>
        <w:rPr>
          <w:rFonts w:ascii="Tahoma" w:hAnsi="Tahoma" w:cs="Tahoma"/>
          <w:bCs/>
          <w:sz w:val="24"/>
          <w:szCs w:val="24"/>
        </w:rPr>
      </w:pPr>
    </w:p>
    <w:p w:rsidR="002E695B" w:rsidRDefault="002E695B" w:rsidP="002E695B">
      <w:pPr>
        <w:spacing w:after="0" w:line="240" w:lineRule="auto"/>
        <w:jc w:val="both"/>
        <w:rPr>
          <w:rFonts w:ascii="Tahoma" w:hAnsi="Tahoma" w:cs="Tahoma"/>
          <w:bCs/>
          <w:sz w:val="24"/>
          <w:szCs w:val="24"/>
        </w:rPr>
      </w:pPr>
      <w:r>
        <w:rPr>
          <w:rFonts w:ascii="Tahoma" w:hAnsi="Tahoma" w:cs="Tahoma"/>
          <w:bCs/>
          <w:sz w:val="24"/>
          <w:szCs w:val="24"/>
        </w:rPr>
        <w:t>______________________________</w:t>
      </w:r>
      <w:r>
        <w:rPr>
          <w:rFonts w:ascii="Tahoma" w:hAnsi="Tahoma" w:cs="Tahoma"/>
          <w:bCs/>
          <w:sz w:val="24"/>
          <w:szCs w:val="24"/>
        </w:rPr>
        <w:tab/>
      </w:r>
      <w:r>
        <w:rPr>
          <w:rFonts w:ascii="Tahoma" w:hAnsi="Tahoma" w:cs="Tahoma"/>
          <w:bCs/>
          <w:sz w:val="24"/>
          <w:szCs w:val="24"/>
        </w:rPr>
        <w:tab/>
        <w:t>_____________________________</w:t>
      </w:r>
    </w:p>
    <w:p w:rsidR="002E695B" w:rsidRDefault="002E695B" w:rsidP="00E61B05">
      <w:pPr>
        <w:spacing w:after="0" w:line="240" w:lineRule="auto"/>
        <w:jc w:val="both"/>
        <w:rPr>
          <w:rFonts w:ascii="Tahoma" w:hAnsi="Tahoma" w:cs="Tahoma"/>
          <w:bCs/>
          <w:sz w:val="24"/>
          <w:szCs w:val="24"/>
        </w:rPr>
      </w:pPr>
    </w:p>
    <w:p w:rsidR="002E695B" w:rsidRDefault="002E695B" w:rsidP="00E61B05">
      <w:pPr>
        <w:spacing w:after="0" w:line="240" w:lineRule="auto"/>
        <w:jc w:val="both"/>
        <w:rPr>
          <w:rFonts w:ascii="Tahoma" w:hAnsi="Tahoma" w:cs="Tahoma"/>
          <w:bCs/>
          <w:sz w:val="24"/>
          <w:szCs w:val="24"/>
        </w:rPr>
      </w:pPr>
    </w:p>
    <w:p w:rsidR="002E695B" w:rsidRDefault="002E695B" w:rsidP="00E61B05">
      <w:pPr>
        <w:spacing w:after="0" w:line="240" w:lineRule="auto"/>
        <w:jc w:val="both"/>
        <w:rPr>
          <w:rFonts w:ascii="Tahoma" w:hAnsi="Tahoma" w:cs="Tahoma"/>
          <w:bCs/>
          <w:sz w:val="24"/>
          <w:szCs w:val="24"/>
        </w:rPr>
      </w:pPr>
    </w:p>
    <w:p w:rsidR="002E695B" w:rsidRDefault="002E695B" w:rsidP="00E61B05">
      <w:pPr>
        <w:spacing w:after="0" w:line="240" w:lineRule="auto"/>
        <w:jc w:val="both"/>
        <w:rPr>
          <w:rFonts w:ascii="Tahoma" w:hAnsi="Tahoma" w:cs="Tahoma"/>
          <w:bCs/>
          <w:sz w:val="24"/>
          <w:szCs w:val="24"/>
        </w:rPr>
      </w:pPr>
    </w:p>
    <w:p w:rsidR="002E695B" w:rsidRDefault="002E695B" w:rsidP="00E61B05">
      <w:pPr>
        <w:spacing w:after="0" w:line="240" w:lineRule="auto"/>
        <w:jc w:val="both"/>
        <w:rPr>
          <w:rFonts w:ascii="Tahoma" w:hAnsi="Tahoma" w:cs="Tahoma"/>
          <w:bCs/>
          <w:sz w:val="24"/>
          <w:szCs w:val="24"/>
        </w:rPr>
      </w:pPr>
    </w:p>
    <w:p w:rsidR="002E695B" w:rsidRDefault="002E695B" w:rsidP="00E61B05">
      <w:pPr>
        <w:spacing w:after="0" w:line="240" w:lineRule="auto"/>
        <w:jc w:val="both"/>
        <w:rPr>
          <w:rFonts w:ascii="Tahoma" w:hAnsi="Tahoma" w:cs="Tahoma"/>
          <w:bCs/>
          <w:sz w:val="24"/>
          <w:szCs w:val="24"/>
        </w:rPr>
      </w:pPr>
    </w:p>
    <w:p w:rsidR="002E695B" w:rsidRDefault="002E695B" w:rsidP="00E61B05">
      <w:pPr>
        <w:spacing w:after="0" w:line="240" w:lineRule="auto"/>
        <w:jc w:val="both"/>
        <w:rPr>
          <w:rFonts w:ascii="Tahoma" w:hAnsi="Tahoma" w:cs="Tahoma"/>
          <w:bCs/>
          <w:sz w:val="24"/>
          <w:szCs w:val="24"/>
        </w:rPr>
      </w:pPr>
    </w:p>
    <w:p w:rsidR="002E695B" w:rsidRDefault="002E695B" w:rsidP="00E61B05">
      <w:pPr>
        <w:spacing w:after="0" w:line="240" w:lineRule="auto"/>
        <w:jc w:val="both"/>
        <w:rPr>
          <w:rFonts w:ascii="Tahoma" w:hAnsi="Tahoma" w:cs="Tahoma"/>
          <w:bCs/>
          <w:sz w:val="24"/>
          <w:szCs w:val="24"/>
        </w:rPr>
      </w:pPr>
    </w:p>
    <w:p w:rsidR="002E695B" w:rsidRDefault="002E695B" w:rsidP="00E61B05">
      <w:pPr>
        <w:spacing w:after="0" w:line="240" w:lineRule="auto"/>
        <w:jc w:val="both"/>
        <w:rPr>
          <w:rFonts w:ascii="Tahoma" w:hAnsi="Tahoma" w:cs="Tahoma"/>
          <w:bCs/>
          <w:sz w:val="24"/>
          <w:szCs w:val="24"/>
        </w:rPr>
      </w:pPr>
    </w:p>
    <w:p w:rsidR="002E695B" w:rsidRPr="00E61B05" w:rsidRDefault="002E695B" w:rsidP="00E61B05">
      <w:pPr>
        <w:spacing w:after="0" w:line="240" w:lineRule="auto"/>
        <w:jc w:val="both"/>
        <w:rPr>
          <w:rFonts w:ascii="Tahoma" w:hAnsi="Tahoma" w:cs="Tahoma"/>
          <w:bCs/>
          <w:sz w:val="24"/>
          <w:szCs w:val="24"/>
        </w:rPr>
      </w:pPr>
    </w:p>
    <w:sectPr w:rsidR="002E695B" w:rsidRPr="00E61B05" w:rsidSect="002E695B">
      <w:headerReference w:type="default" r:id="rId45"/>
      <w:pgSz w:w="12240" w:h="15840" w:code="1"/>
      <w:pgMar w:top="1702" w:right="1701" w:bottom="1702"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1792" w:rsidRDefault="00401792" w:rsidP="00E94AE5">
      <w:pPr>
        <w:spacing w:after="0" w:line="240" w:lineRule="auto"/>
      </w:pPr>
      <w:r>
        <w:separator/>
      </w:r>
    </w:p>
  </w:endnote>
  <w:endnote w:type="continuationSeparator" w:id="1">
    <w:p w:rsidR="00401792" w:rsidRDefault="00401792" w:rsidP="00E94AE5">
      <w:pPr>
        <w:spacing w:after="0" w:line="240" w:lineRule="auto"/>
      </w:pPr>
      <w:r>
        <w:continuationSeparator/>
      </w:r>
    </w:p>
  </w:endnote>
  <w:endnote w:id="2">
    <w:p w:rsidR="00E61B05" w:rsidRPr="002E695B" w:rsidRDefault="00E61B05" w:rsidP="002E695B">
      <w:pPr>
        <w:pStyle w:val="Textonotaalfinal"/>
        <w:rPr>
          <w:lang w:val="es-ES"/>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1792" w:rsidRDefault="00401792" w:rsidP="00E94AE5">
      <w:pPr>
        <w:spacing w:after="0" w:line="240" w:lineRule="auto"/>
      </w:pPr>
      <w:r>
        <w:separator/>
      </w:r>
    </w:p>
  </w:footnote>
  <w:footnote w:type="continuationSeparator" w:id="1">
    <w:p w:rsidR="00401792" w:rsidRDefault="00401792" w:rsidP="00E94AE5">
      <w:pPr>
        <w:spacing w:after="0" w:line="240" w:lineRule="auto"/>
      </w:pPr>
      <w:r>
        <w:continuationSeparator/>
      </w:r>
    </w:p>
  </w:footnote>
  <w:footnote w:id="2">
    <w:p w:rsidR="00FB6DA5" w:rsidRPr="00FB6DA5" w:rsidRDefault="00FB6DA5">
      <w:pPr>
        <w:pStyle w:val="Textonotapie"/>
      </w:pPr>
      <w:r>
        <w:rPr>
          <w:rStyle w:val="Refdenotaalpie"/>
        </w:rPr>
        <w:footnoteRef/>
      </w:r>
      <w:r>
        <w:t xml:space="preserve"> Política Nacional del Océano y de los Espacios Costeros – PNOEC. Comisión Colombiana del Océano, Julio 2007</w:t>
      </w:r>
    </w:p>
  </w:footnote>
  <w:footnote w:id="3">
    <w:p w:rsidR="00E61B05" w:rsidRDefault="00E61B05" w:rsidP="00663CDC">
      <w:pPr>
        <w:autoSpaceDE w:val="0"/>
        <w:autoSpaceDN w:val="0"/>
        <w:adjustRightInd w:val="0"/>
        <w:spacing w:after="0" w:line="240" w:lineRule="auto"/>
        <w:jc w:val="both"/>
      </w:pPr>
      <w:r>
        <w:rPr>
          <w:rStyle w:val="Refdenotaalpie"/>
        </w:rPr>
        <w:footnoteRef/>
      </w:r>
      <w:r w:rsidRPr="00FE00CD">
        <w:rPr>
          <w:rFonts w:ascii="Arial" w:hAnsi="Arial" w:cs="Arial"/>
          <w:sz w:val="16"/>
          <w:szCs w:val="16"/>
        </w:rPr>
        <w:t xml:space="preserve">Borrador documento del </w:t>
      </w:r>
      <w:r w:rsidRPr="00FE00CD">
        <w:rPr>
          <w:rFonts w:ascii="Arial" w:hAnsi="Arial" w:cs="Arial"/>
          <w:i/>
          <w:iCs/>
          <w:sz w:val="16"/>
          <w:szCs w:val="16"/>
        </w:rPr>
        <w:t>Plan Nacional del Manejo Integrado de Zonas Costeras para Colombia</w:t>
      </w:r>
      <w:r>
        <w:rPr>
          <w:rFonts w:ascii="Arial" w:hAnsi="Arial" w:cs="Arial"/>
          <w:i/>
          <w:iCs/>
          <w:sz w:val="16"/>
          <w:szCs w:val="16"/>
        </w:rPr>
        <w:t>- 2008</w:t>
      </w:r>
      <w:r w:rsidRPr="00FE00CD">
        <w:rPr>
          <w:rFonts w:ascii="Arial" w:hAnsi="Arial" w:cs="Arial"/>
          <w:i/>
          <w:iCs/>
          <w:sz w:val="16"/>
          <w:szCs w:val="16"/>
        </w:rPr>
        <w:t>PNMIZC</w:t>
      </w:r>
    </w:p>
  </w:footnote>
  <w:footnote w:id="4">
    <w:p w:rsidR="00E61B05" w:rsidRDefault="00E61B05" w:rsidP="00E61B05">
      <w:pPr>
        <w:pStyle w:val="Textonotapie"/>
      </w:pPr>
      <w:r>
        <w:rPr>
          <w:rStyle w:val="Refdenotaalpie"/>
        </w:rPr>
        <w:footnoteRef/>
      </w:r>
      <w:r>
        <w:t>Conpes 3164 de 2002 DNP</w:t>
      </w:r>
    </w:p>
  </w:footnote>
  <w:footnote w:id="5">
    <w:p w:rsidR="00E61B05" w:rsidRDefault="00E61B05" w:rsidP="00E61B05">
      <w:pPr>
        <w:pStyle w:val="Textonotapie"/>
      </w:pPr>
      <w:r>
        <w:rPr>
          <w:rStyle w:val="Refdenotaalpie"/>
        </w:rPr>
        <w:footnoteRef/>
      </w:r>
      <w:r>
        <w:t>Conpes 3164 de 2002 DNP</w:t>
      </w:r>
    </w:p>
  </w:footnote>
  <w:footnote w:id="6">
    <w:p w:rsidR="00E61B05" w:rsidRDefault="00E61B05" w:rsidP="00E61B05">
      <w:pPr>
        <w:pStyle w:val="Textonotapie"/>
      </w:pPr>
      <w:r>
        <w:rPr>
          <w:rStyle w:val="Refdenotaalpie"/>
        </w:rPr>
        <w:footnoteRef/>
      </w:r>
      <w:r>
        <w:t xml:space="preserve"> Asociación hotelera Cotelco 2011</w:t>
      </w:r>
    </w:p>
  </w:footnote>
  <w:footnote w:id="7">
    <w:p w:rsidR="00FA5B68" w:rsidRPr="00FA5B68" w:rsidRDefault="00FA5B68">
      <w:pPr>
        <w:pStyle w:val="Textonotapie"/>
      </w:pPr>
      <w:r>
        <w:rPr>
          <w:rStyle w:val="Refdenotaalpie"/>
        </w:rPr>
        <w:footnoteRef/>
      </w:r>
      <w:r w:rsidRPr="00FA5B68">
        <w:t>Comportamiento de la Producción Minera y Exportaciones en Colombia 2011</w:t>
      </w:r>
      <w:r>
        <w:t xml:space="preserve">- SIMCO. </w:t>
      </w:r>
      <w:r w:rsidRPr="00FA5B68">
        <w:t>http://www.simco.gov.co/LinkClick.aspx?fileticket=Wlv4MujQAyY%3D&amp;tabid=128</w:t>
      </w:r>
    </w:p>
  </w:footnote>
  <w:footnote w:id="8">
    <w:p w:rsidR="00E61B05" w:rsidRDefault="00E61B05" w:rsidP="00E61B05">
      <w:pPr>
        <w:pStyle w:val="Textonotapie"/>
      </w:pPr>
      <w:r>
        <w:rPr>
          <w:rStyle w:val="Refdenotaalpie"/>
        </w:rPr>
        <w:footnoteRef/>
      </w:r>
      <w:r w:rsidR="00FA5B68">
        <w:t xml:space="preserve">Sistema de Información Minero Colombiano – SIMCO. </w:t>
      </w:r>
      <w:r w:rsidR="00FA5B68" w:rsidRPr="00FA5B68">
        <w:t>Comportamiento de la Producción Minera y Exportaciones en Colombia 2011</w:t>
      </w:r>
      <w:r w:rsidR="00FA5B68">
        <w:t>.</w:t>
      </w:r>
    </w:p>
  </w:footnote>
  <w:footnote w:id="9">
    <w:p w:rsidR="00E61B05" w:rsidRDefault="00E61B05" w:rsidP="00E61B05">
      <w:pPr>
        <w:pStyle w:val="Textonotapie"/>
      </w:pPr>
      <w:r>
        <w:rPr>
          <w:rStyle w:val="Refdenotaalpie"/>
        </w:rPr>
        <w:footnoteRef/>
      </w:r>
      <w:r>
        <w:t xml:space="preserve"> Ministerio de Minas y Energía – www.minminas.gov.co</w:t>
      </w:r>
    </w:p>
  </w:footnote>
  <w:footnote w:id="10">
    <w:p w:rsidR="00E61B05" w:rsidRDefault="00E61B05" w:rsidP="00E61B05">
      <w:pPr>
        <w:pStyle w:val="Textonotapie"/>
      </w:pPr>
      <w:r>
        <w:rPr>
          <w:rStyle w:val="Refdenotaalpie"/>
        </w:rPr>
        <w:footnoteRef/>
      </w:r>
      <w:r>
        <w:t>Conpes 3164 de 2002 DNP</w:t>
      </w:r>
    </w:p>
  </w:footnote>
  <w:footnote w:id="11">
    <w:p w:rsidR="00DD511E" w:rsidRPr="00DD511E" w:rsidRDefault="00DD511E">
      <w:pPr>
        <w:pStyle w:val="Textonotapie"/>
      </w:pPr>
      <w:r>
        <w:rPr>
          <w:rStyle w:val="Refdenotaalpie"/>
        </w:rPr>
        <w:footnoteRef/>
      </w:r>
      <w:r>
        <w:t xml:space="preserve"> Los diez departamentos más productores de petróleo en Colombia</w:t>
      </w:r>
      <w:r w:rsidR="00850748">
        <w:t xml:space="preserve">. </w:t>
      </w:r>
      <w:r w:rsidR="00850748" w:rsidRPr="00850748">
        <w:t>http://mantomineral.com.co/index.php/noticias-mineras/petroleo-e-hidrocarburos/138-los-diez-departamentos-mas-productores-de-petroleo-en-colombia</w:t>
      </w:r>
    </w:p>
  </w:footnote>
  <w:footnote w:id="12">
    <w:p w:rsidR="00E61B05" w:rsidRDefault="00E61B05" w:rsidP="00E61B05">
      <w:pPr>
        <w:pStyle w:val="Textonotapie"/>
      </w:pPr>
      <w:r>
        <w:rPr>
          <w:rStyle w:val="Refdenotaalpie"/>
        </w:rPr>
        <w:footnoteRef/>
      </w:r>
      <w:r>
        <w:t xml:space="preserve"> Ministerio de Minas y Energía – www.minminas.gov.co</w:t>
      </w:r>
    </w:p>
  </w:footnote>
  <w:footnote w:id="13">
    <w:p w:rsidR="00320B5F" w:rsidRPr="00320B5F" w:rsidRDefault="00320B5F">
      <w:pPr>
        <w:pStyle w:val="Textonotapie"/>
      </w:pPr>
      <w:r>
        <w:rPr>
          <w:rStyle w:val="Refdenotaalpie"/>
        </w:rPr>
        <w:footnoteRef/>
      </w:r>
      <w:hyperlink r:id="rId1" w:history="1">
        <w:r w:rsidRPr="009E633E">
          <w:rPr>
            <w:rStyle w:val="Hipervnculo"/>
          </w:rPr>
          <w:t>http://www.minminas.gov.co/minminas/downloads/UserFiles/File/Produccion%20de%20Gas%20por%20Campo%20-%20Diciembre%20de%202011.pdf</w:t>
        </w:r>
      </w:hyperlink>
    </w:p>
  </w:footnote>
  <w:footnote w:id="14">
    <w:p w:rsidR="00E61B05" w:rsidRDefault="00E61B05" w:rsidP="00E61B05">
      <w:pPr>
        <w:pStyle w:val="Textonotapie"/>
      </w:pPr>
      <w:r>
        <w:rPr>
          <w:rStyle w:val="Refdenotaalpie"/>
        </w:rPr>
        <w:footnoteRef/>
      </w:r>
      <w:r>
        <w:t xml:space="preserve"> El Universal, edición 15 de julio de 2011</w:t>
      </w:r>
    </w:p>
  </w:footnote>
  <w:footnote w:id="15">
    <w:p w:rsidR="00F511E5" w:rsidRPr="00F511E5" w:rsidRDefault="00F511E5">
      <w:pPr>
        <w:pStyle w:val="Textonotapie"/>
      </w:pPr>
      <w:r>
        <w:rPr>
          <w:rStyle w:val="Refdenotaalpie"/>
        </w:rPr>
        <w:footnoteRef/>
      </w:r>
      <w:r w:rsidR="00CE09A0">
        <w:t xml:space="preserve">Gestión Aguas de Lastre en Colombia. CIOH </w:t>
      </w:r>
      <w:r w:rsidRPr="00F511E5">
        <w:t>http://www.cioh.org.co/aguasdelastre/</w:t>
      </w:r>
    </w:p>
  </w:footnote>
  <w:footnote w:id="16">
    <w:p w:rsidR="00E61B05" w:rsidRPr="0028207C" w:rsidRDefault="00E61B05" w:rsidP="00E61B05">
      <w:pPr>
        <w:pStyle w:val="Textonotapie"/>
      </w:pPr>
      <w:r>
        <w:rPr>
          <w:rStyle w:val="Refdenotaalpie"/>
        </w:rPr>
        <w:footnoteRef/>
      </w:r>
      <w:r>
        <w:t xml:space="preserve">   www. constitucional.gov.co   Sentencia C- 911 de </w:t>
      </w:r>
      <w:smartTag w:uri="urn:schemas-microsoft-com:office:smarttags" w:element="metricconverter">
        <w:smartTagPr>
          <w:attr w:name="ProductID" w:val="2007, M"/>
        </w:smartTagPr>
        <w:r>
          <w:t>2007, M</w:t>
        </w:r>
      </w:smartTag>
      <w:r>
        <w:t>.P. Dr Jaime Araújo Rentería</w:t>
      </w:r>
    </w:p>
  </w:footnote>
  <w:footnote w:id="17">
    <w:p w:rsidR="00E61B05" w:rsidRPr="003B530B" w:rsidRDefault="00E61B05" w:rsidP="00E61B05">
      <w:pPr>
        <w:pStyle w:val="Textonotapie"/>
        <w:jc w:val="both"/>
        <w:rPr>
          <w:b/>
          <w:bCs/>
          <w:color w:val="000000"/>
        </w:rPr>
      </w:pPr>
      <w:r>
        <w:rPr>
          <w:rStyle w:val="Refdenotaalpie"/>
        </w:rPr>
        <w:footnoteRef/>
      </w:r>
      <w:r>
        <w:t xml:space="preserve"> Corte Constituciona</w:t>
      </w:r>
      <w:r w:rsidRPr="003B530B">
        <w:t xml:space="preserve">l </w:t>
      </w:r>
      <w:r w:rsidRPr="003B530B">
        <w:rPr>
          <w:rStyle w:val="apple-style-span"/>
          <w:bCs/>
          <w:color w:val="000000"/>
        </w:rPr>
        <w:t xml:space="preserve">Sentencia C-625/10. M.P. </w:t>
      </w:r>
      <w:r w:rsidRPr="003B530B">
        <w:rPr>
          <w:bCs/>
          <w:color w:val="000000"/>
        </w:rPr>
        <w:t>Dr. NILSON PINILLA PINILLA. Bogotá, D. C., diez (10) de agosto dos mil diez (2010).</w:t>
      </w:r>
    </w:p>
    <w:p w:rsidR="00E61B05" w:rsidRPr="003B530B" w:rsidRDefault="00E61B05" w:rsidP="00E61B05">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95B" w:rsidRDefault="002E695B">
    <w:pPr>
      <w:pStyle w:val="Encabezado"/>
    </w:pPr>
    <w:r>
      <w:rPr>
        <w:noProof/>
      </w:rPr>
      <w:drawing>
        <wp:anchor distT="0" distB="0" distL="114300" distR="114300" simplePos="0" relativeHeight="251658240" behindDoc="1" locked="0" layoutInCell="1" allowOverlap="1">
          <wp:simplePos x="0" y="0"/>
          <wp:positionH relativeFrom="column">
            <wp:posOffset>-1082616</wp:posOffset>
          </wp:positionH>
          <wp:positionV relativeFrom="paragraph">
            <wp:posOffset>-455458</wp:posOffset>
          </wp:positionV>
          <wp:extent cx="7762240" cy="10053955"/>
          <wp:effectExtent l="0" t="0" r="0" b="4445"/>
          <wp:wrapNone/>
          <wp:docPr id="2" name="Imagen 2" descr="\\strategico-lo\PASE\plantilla senador\imagenes\membrete_reconocimientob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trategico-lo\PASE\plantilla senador\imagenes\membrete_reconocimientobyn.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62240" cy="10053955"/>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56E78"/>
    <w:multiLevelType w:val="hybridMultilevel"/>
    <w:tmpl w:val="2E12DC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479187A"/>
    <w:multiLevelType w:val="hybridMultilevel"/>
    <w:tmpl w:val="3EF497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00E6F39"/>
    <w:multiLevelType w:val="hybridMultilevel"/>
    <w:tmpl w:val="A40841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0FF033E"/>
    <w:multiLevelType w:val="hybridMultilevel"/>
    <w:tmpl w:val="3CFAC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94D2E1E"/>
    <w:multiLevelType w:val="hybridMultilevel"/>
    <w:tmpl w:val="15328D96"/>
    <w:lvl w:ilvl="0" w:tplc="0C0A000F">
      <w:start w:val="1"/>
      <w:numFmt w:val="decimal"/>
      <w:lvlText w:val="%1."/>
      <w:lvlJc w:val="left"/>
      <w:pPr>
        <w:ind w:left="720" w:hanging="360"/>
      </w:pPr>
      <w:rPr>
        <w:rFonts w:hint="default"/>
      </w:rPr>
    </w:lvl>
    <w:lvl w:ilvl="1" w:tplc="3184E1A8">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4F25D11"/>
    <w:multiLevelType w:val="hybridMultilevel"/>
    <w:tmpl w:val="FE48A914"/>
    <w:lvl w:ilvl="0" w:tplc="0C10068C">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52F0E83"/>
    <w:multiLevelType w:val="hybridMultilevel"/>
    <w:tmpl w:val="EB02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8356E8C"/>
    <w:multiLevelType w:val="hybridMultilevel"/>
    <w:tmpl w:val="998E7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C33151F"/>
    <w:multiLevelType w:val="hybridMultilevel"/>
    <w:tmpl w:val="064E40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62AD4680"/>
    <w:multiLevelType w:val="hybridMultilevel"/>
    <w:tmpl w:val="B4B412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763C2C2A"/>
    <w:multiLevelType w:val="hybridMultilevel"/>
    <w:tmpl w:val="15907962"/>
    <w:lvl w:ilvl="0" w:tplc="0C10068C">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0"/>
  </w:num>
  <w:num w:numId="4">
    <w:abstractNumId w:val="7"/>
  </w:num>
  <w:num w:numId="5">
    <w:abstractNumId w:val="3"/>
  </w:num>
  <w:num w:numId="6">
    <w:abstractNumId w:val="8"/>
  </w:num>
  <w:num w:numId="7">
    <w:abstractNumId w:val="2"/>
  </w:num>
  <w:num w:numId="8">
    <w:abstractNumId w:val="4"/>
  </w:num>
  <w:num w:numId="9">
    <w:abstractNumId w:val="9"/>
  </w:num>
  <w:num w:numId="10">
    <w:abstractNumId w:val="6"/>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5122"/>
  </w:hdrShapeDefaults>
  <w:footnotePr>
    <w:footnote w:id="0"/>
    <w:footnote w:id="1"/>
  </w:footnotePr>
  <w:endnotePr>
    <w:endnote w:id="0"/>
    <w:endnote w:id="1"/>
  </w:endnotePr>
  <w:compat>
    <w:useFELayout/>
  </w:compat>
  <w:rsids>
    <w:rsidRoot w:val="005C0113"/>
    <w:rsid w:val="0001684A"/>
    <w:rsid w:val="00061CDE"/>
    <w:rsid w:val="00086BE5"/>
    <w:rsid w:val="000D60F8"/>
    <w:rsid w:val="000E265E"/>
    <w:rsid w:val="001274A6"/>
    <w:rsid w:val="001B4EF6"/>
    <w:rsid w:val="001C4A04"/>
    <w:rsid w:val="001F0D08"/>
    <w:rsid w:val="00210609"/>
    <w:rsid w:val="00211EE3"/>
    <w:rsid w:val="002163BE"/>
    <w:rsid w:val="00244003"/>
    <w:rsid w:val="0024402F"/>
    <w:rsid w:val="002964B4"/>
    <w:rsid w:val="002A00A1"/>
    <w:rsid w:val="002E695B"/>
    <w:rsid w:val="00320B5F"/>
    <w:rsid w:val="00322B66"/>
    <w:rsid w:val="00325ED5"/>
    <w:rsid w:val="00327A18"/>
    <w:rsid w:val="00330042"/>
    <w:rsid w:val="003750FE"/>
    <w:rsid w:val="00396CBC"/>
    <w:rsid w:val="00396D2A"/>
    <w:rsid w:val="003B530B"/>
    <w:rsid w:val="003C3D73"/>
    <w:rsid w:val="003E715A"/>
    <w:rsid w:val="003F5C14"/>
    <w:rsid w:val="00401792"/>
    <w:rsid w:val="00410654"/>
    <w:rsid w:val="004203BE"/>
    <w:rsid w:val="00422D78"/>
    <w:rsid w:val="00435738"/>
    <w:rsid w:val="00436555"/>
    <w:rsid w:val="004613A0"/>
    <w:rsid w:val="0049788E"/>
    <w:rsid w:val="004B4C0B"/>
    <w:rsid w:val="004E1B74"/>
    <w:rsid w:val="004E7169"/>
    <w:rsid w:val="00525BCC"/>
    <w:rsid w:val="00545E18"/>
    <w:rsid w:val="005C0113"/>
    <w:rsid w:val="005D3A01"/>
    <w:rsid w:val="005D3BFD"/>
    <w:rsid w:val="00603B73"/>
    <w:rsid w:val="00610120"/>
    <w:rsid w:val="00620890"/>
    <w:rsid w:val="006360A6"/>
    <w:rsid w:val="006401C5"/>
    <w:rsid w:val="00663CDC"/>
    <w:rsid w:val="006A057F"/>
    <w:rsid w:val="006B77D5"/>
    <w:rsid w:val="006F0540"/>
    <w:rsid w:val="007178C4"/>
    <w:rsid w:val="00734E4B"/>
    <w:rsid w:val="00743C35"/>
    <w:rsid w:val="0077005C"/>
    <w:rsid w:val="00772CFD"/>
    <w:rsid w:val="007D798E"/>
    <w:rsid w:val="007E03D0"/>
    <w:rsid w:val="007E48A9"/>
    <w:rsid w:val="00850748"/>
    <w:rsid w:val="00851223"/>
    <w:rsid w:val="00855296"/>
    <w:rsid w:val="00873315"/>
    <w:rsid w:val="00880468"/>
    <w:rsid w:val="008A2ADC"/>
    <w:rsid w:val="00915C47"/>
    <w:rsid w:val="009267AA"/>
    <w:rsid w:val="009912F6"/>
    <w:rsid w:val="009C6707"/>
    <w:rsid w:val="00A16F6D"/>
    <w:rsid w:val="00A70AA7"/>
    <w:rsid w:val="00AA485B"/>
    <w:rsid w:val="00AA7BB1"/>
    <w:rsid w:val="00AC162D"/>
    <w:rsid w:val="00AF2CE7"/>
    <w:rsid w:val="00AF7837"/>
    <w:rsid w:val="00B11F70"/>
    <w:rsid w:val="00B15164"/>
    <w:rsid w:val="00B403DA"/>
    <w:rsid w:val="00B531B1"/>
    <w:rsid w:val="00BA6F5A"/>
    <w:rsid w:val="00C12238"/>
    <w:rsid w:val="00C17FE9"/>
    <w:rsid w:val="00C577D2"/>
    <w:rsid w:val="00C6795A"/>
    <w:rsid w:val="00CB4E23"/>
    <w:rsid w:val="00CE09A0"/>
    <w:rsid w:val="00D01E6C"/>
    <w:rsid w:val="00D24A80"/>
    <w:rsid w:val="00DB5200"/>
    <w:rsid w:val="00DB7242"/>
    <w:rsid w:val="00DC0AED"/>
    <w:rsid w:val="00DD511E"/>
    <w:rsid w:val="00E430F2"/>
    <w:rsid w:val="00E45F4E"/>
    <w:rsid w:val="00E50609"/>
    <w:rsid w:val="00E61B05"/>
    <w:rsid w:val="00E62A9F"/>
    <w:rsid w:val="00E67031"/>
    <w:rsid w:val="00E94AE5"/>
    <w:rsid w:val="00EA0326"/>
    <w:rsid w:val="00EA5BA7"/>
    <w:rsid w:val="00EE6FCC"/>
    <w:rsid w:val="00EF1753"/>
    <w:rsid w:val="00F511E5"/>
    <w:rsid w:val="00FA42AB"/>
    <w:rsid w:val="00FA5B68"/>
    <w:rsid w:val="00FB6DA5"/>
    <w:rsid w:val="00FD0C84"/>
    <w:rsid w:val="00FD137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E4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5C0113"/>
    <w:pPr>
      <w:spacing w:after="0" w:line="240" w:lineRule="auto"/>
      <w:jc w:val="center"/>
    </w:pPr>
    <w:rPr>
      <w:rFonts w:ascii="Arial" w:eastAsia="Times New Roman" w:hAnsi="Arial" w:cs="Arial"/>
      <w:b/>
      <w:bCs/>
      <w:color w:val="008000"/>
      <w:sz w:val="24"/>
      <w:szCs w:val="20"/>
    </w:rPr>
  </w:style>
  <w:style w:type="character" w:customStyle="1" w:styleId="TtuloCar">
    <w:name w:val="Título Car"/>
    <w:basedOn w:val="Fuentedeprrafopredeter"/>
    <w:link w:val="Ttulo"/>
    <w:rsid w:val="005C0113"/>
    <w:rPr>
      <w:rFonts w:ascii="Arial" w:eastAsia="Times New Roman" w:hAnsi="Arial" w:cs="Arial"/>
      <w:b/>
      <w:bCs/>
      <w:color w:val="008000"/>
      <w:sz w:val="24"/>
      <w:szCs w:val="20"/>
      <w:lang w:val="es-ES" w:eastAsia="es-ES"/>
    </w:rPr>
  </w:style>
  <w:style w:type="paragraph" w:styleId="Prrafodelista">
    <w:name w:val="List Paragraph"/>
    <w:basedOn w:val="Normal"/>
    <w:uiPriority w:val="34"/>
    <w:qFormat/>
    <w:rsid w:val="005C0113"/>
    <w:pPr>
      <w:ind w:left="720"/>
      <w:contextualSpacing/>
    </w:pPr>
  </w:style>
  <w:style w:type="paragraph" w:styleId="Textonotaalfinal">
    <w:name w:val="endnote text"/>
    <w:basedOn w:val="Normal"/>
    <w:link w:val="TextonotaalfinalCar"/>
    <w:uiPriority w:val="99"/>
    <w:semiHidden/>
    <w:unhideWhenUsed/>
    <w:rsid w:val="00E94AE5"/>
    <w:pPr>
      <w:spacing w:after="0" w:line="240" w:lineRule="auto"/>
    </w:pPr>
    <w:rPr>
      <w:sz w:val="20"/>
      <w:szCs w:val="20"/>
      <w:lang w:val="es-CO"/>
    </w:rPr>
  </w:style>
  <w:style w:type="character" w:customStyle="1" w:styleId="TextonotaalfinalCar">
    <w:name w:val="Texto nota al final Car"/>
    <w:basedOn w:val="Fuentedeprrafopredeter"/>
    <w:link w:val="Textonotaalfinal"/>
    <w:uiPriority w:val="99"/>
    <w:semiHidden/>
    <w:rsid w:val="00E94AE5"/>
    <w:rPr>
      <w:sz w:val="20"/>
      <w:szCs w:val="20"/>
    </w:rPr>
  </w:style>
  <w:style w:type="character" w:styleId="Refdenotaalfinal">
    <w:name w:val="endnote reference"/>
    <w:basedOn w:val="Fuentedeprrafopredeter"/>
    <w:uiPriority w:val="99"/>
    <w:semiHidden/>
    <w:unhideWhenUsed/>
    <w:rsid w:val="00E94AE5"/>
    <w:rPr>
      <w:vertAlign w:val="superscript"/>
    </w:rPr>
  </w:style>
  <w:style w:type="paragraph" w:styleId="Textonotapie">
    <w:name w:val="footnote text"/>
    <w:basedOn w:val="Normal"/>
    <w:link w:val="TextonotapieCar"/>
    <w:semiHidden/>
    <w:unhideWhenUsed/>
    <w:rsid w:val="00E94AE5"/>
    <w:pPr>
      <w:spacing w:after="0" w:line="240" w:lineRule="auto"/>
    </w:pPr>
    <w:rPr>
      <w:sz w:val="20"/>
      <w:szCs w:val="20"/>
      <w:lang w:val="es-CO"/>
    </w:rPr>
  </w:style>
  <w:style w:type="character" w:customStyle="1" w:styleId="TextonotapieCar">
    <w:name w:val="Texto nota pie Car"/>
    <w:basedOn w:val="Fuentedeprrafopredeter"/>
    <w:link w:val="Textonotapie"/>
    <w:semiHidden/>
    <w:rsid w:val="00E94AE5"/>
    <w:rPr>
      <w:sz w:val="20"/>
      <w:szCs w:val="20"/>
    </w:rPr>
  </w:style>
  <w:style w:type="character" w:styleId="Refdenotaalpie">
    <w:name w:val="footnote reference"/>
    <w:basedOn w:val="Fuentedeprrafopredeter"/>
    <w:semiHidden/>
    <w:unhideWhenUsed/>
    <w:rsid w:val="00E94AE5"/>
    <w:rPr>
      <w:vertAlign w:val="superscript"/>
    </w:rPr>
  </w:style>
  <w:style w:type="character" w:customStyle="1" w:styleId="apple-style-span">
    <w:name w:val="apple-style-span"/>
    <w:basedOn w:val="Fuentedeprrafopredeter"/>
    <w:rsid w:val="003B530B"/>
  </w:style>
  <w:style w:type="paragraph" w:styleId="Sangradetextonormal">
    <w:name w:val="Body Text Indent"/>
    <w:basedOn w:val="Normal"/>
    <w:link w:val="SangradetextonormalCar"/>
    <w:uiPriority w:val="99"/>
    <w:semiHidden/>
    <w:unhideWhenUsed/>
    <w:rsid w:val="003B530B"/>
    <w:pPr>
      <w:spacing w:after="120"/>
      <w:ind w:left="283"/>
    </w:pPr>
  </w:style>
  <w:style w:type="character" w:customStyle="1" w:styleId="SangradetextonormalCar">
    <w:name w:val="Sangría de texto normal Car"/>
    <w:basedOn w:val="Fuentedeprrafopredeter"/>
    <w:link w:val="Sangradetextonormal"/>
    <w:uiPriority w:val="99"/>
    <w:semiHidden/>
    <w:rsid w:val="003B530B"/>
    <w:rPr>
      <w:lang w:val="es-ES"/>
    </w:rPr>
  </w:style>
  <w:style w:type="character" w:styleId="Hipervnculo">
    <w:name w:val="Hyperlink"/>
    <w:basedOn w:val="Fuentedeprrafopredeter"/>
    <w:uiPriority w:val="99"/>
    <w:unhideWhenUsed/>
    <w:rsid w:val="00E62A9F"/>
    <w:rPr>
      <w:color w:val="0000FF" w:themeColor="hyperlink"/>
      <w:u w:val="single"/>
    </w:rPr>
  </w:style>
  <w:style w:type="paragraph" w:styleId="NormalWeb">
    <w:name w:val="Normal (Web)"/>
    <w:basedOn w:val="Normal"/>
    <w:uiPriority w:val="99"/>
    <w:semiHidden/>
    <w:unhideWhenUsed/>
    <w:rsid w:val="003750FE"/>
    <w:pPr>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0D60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D60F8"/>
    <w:rPr>
      <w:rFonts w:ascii="Tahoma" w:hAnsi="Tahoma" w:cs="Tahoma"/>
      <w:sz w:val="16"/>
      <w:szCs w:val="16"/>
    </w:rPr>
  </w:style>
  <w:style w:type="paragraph" w:styleId="Textoindependiente">
    <w:name w:val="Body Text"/>
    <w:basedOn w:val="Normal"/>
    <w:link w:val="TextoindependienteCar"/>
    <w:uiPriority w:val="99"/>
    <w:semiHidden/>
    <w:unhideWhenUsed/>
    <w:rsid w:val="00851223"/>
    <w:pPr>
      <w:spacing w:after="120"/>
    </w:pPr>
    <w:rPr>
      <w:rFonts w:ascii="Calibri" w:eastAsia="Times New Roman" w:hAnsi="Calibri" w:cs="Times New Roman"/>
    </w:rPr>
  </w:style>
  <w:style w:type="character" w:customStyle="1" w:styleId="TextoindependienteCar">
    <w:name w:val="Texto independiente Car"/>
    <w:basedOn w:val="Fuentedeprrafopredeter"/>
    <w:link w:val="Textoindependiente"/>
    <w:uiPriority w:val="99"/>
    <w:semiHidden/>
    <w:rsid w:val="00851223"/>
    <w:rPr>
      <w:rFonts w:ascii="Calibri" w:eastAsia="Times New Roman" w:hAnsi="Calibri" w:cs="Times New Roman"/>
    </w:rPr>
  </w:style>
  <w:style w:type="paragraph" w:styleId="Encabezado">
    <w:name w:val="header"/>
    <w:basedOn w:val="Normal"/>
    <w:link w:val="EncabezadoCar"/>
    <w:uiPriority w:val="99"/>
    <w:unhideWhenUsed/>
    <w:rsid w:val="002E69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E695B"/>
  </w:style>
  <w:style w:type="paragraph" w:styleId="Piedepgina">
    <w:name w:val="footer"/>
    <w:basedOn w:val="Normal"/>
    <w:link w:val="PiedepginaCar"/>
    <w:uiPriority w:val="99"/>
    <w:unhideWhenUsed/>
    <w:rsid w:val="002E69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E69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5C0113"/>
    <w:pPr>
      <w:spacing w:after="0" w:line="240" w:lineRule="auto"/>
      <w:jc w:val="center"/>
    </w:pPr>
    <w:rPr>
      <w:rFonts w:ascii="Arial" w:eastAsia="Times New Roman" w:hAnsi="Arial" w:cs="Arial"/>
      <w:b/>
      <w:bCs/>
      <w:color w:val="008000"/>
      <w:sz w:val="24"/>
      <w:szCs w:val="20"/>
    </w:rPr>
  </w:style>
  <w:style w:type="character" w:customStyle="1" w:styleId="TtuloCar">
    <w:name w:val="Título Car"/>
    <w:basedOn w:val="Fuentedeprrafopredeter"/>
    <w:link w:val="Ttulo"/>
    <w:rsid w:val="005C0113"/>
    <w:rPr>
      <w:rFonts w:ascii="Arial" w:eastAsia="Times New Roman" w:hAnsi="Arial" w:cs="Arial"/>
      <w:b/>
      <w:bCs/>
      <w:color w:val="008000"/>
      <w:sz w:val="24"/>
      <w:szCs w:val="20"/>
      <w:lang w:val="es-ES" w:eastAsia="es-ES"/>
    </w:rPr>
  </w:style>
  <w:style w:type="paragraph" w:styleId="Prrafodelista">
    <w:name w:val="List Paragraph"/>
    <w:basedOn w:val="Normal"/>
    <w:uiPriority w:val="34"/>
    <w:qFormat/>
    <w:rsid w:val="005C0113"/>
    <w:pPr>
      <w:ind w:left="720"/>
      <w:contextualSpacing/>
    </w:pPr>
  </w:style>
  <w:style w:type="paragraph" w:styleId="Textonotaalfinal">
    <w:name w:val="endnote text"/>
    <w:basedOn w:val="Normal"/>
    <w:link w:val="TextonotaalfinalCar"/>
    <w:uiPriority w:val="99"/>
    <w:semiHidden/>
    <w:unhideWhenUsed/>
    <w:rsid w:val="00E94AE5"/>
    <w:pPr>
      <w:spacing w:after="0" w:line="240" w:lineRule="auto"/>
    </w:pPr>
    <w:rPr>
      <w:sz w:val="20"/>
      <w:szCs w:val="20"/>
      <w:lang w:val="es-CO"/>
    </w:rPr>
  </w:style>
  <w:style w:type="character" w:customStyle="1" w:styleId="TextonotaalfinalCar">
    <w:name w:val="Texto nota al final Car"/>
    <w:basedOn w:val="Fuentedeprrafopredeter"/>
    <w:link w:val="Textonotaalfinal"/>
    <w:uiPriority w:val="99"/>
    <w:semiHidden/>
    <w:rsid w:val="00E94AE5"/>
    <w:rPr>
      <w:sz w:val="20"/>
      <w:szCs w:val="20"/>
    </w:rPr>
  </w:style>
  <w:style w:type="character" w:styleId="Refdenotaalfinal">
    <w:name w:val="endnote reference"/>
    <w:basedOn w:val="Fuentedeprrafopredeter"/>
    <w:uiPriority w:val="99"/>
    <w:semiHidden/>
    <w:unhideWhenUsed/>
    <w:rsid w:val="00E94AE5"/>
    <w:rPr>
      <w:vertAlign w:val="superscript"/>
    </w:rPr>
  </w:style>
  <w:style w:type="paragraph" w:styleId="Textonotapie">
    <w:name w:val="footnote text"/>
    <w:basedOn w:val="Normal"/>
    <w:link w:val="TextonotapieCar"/>
    <w:semiHidden/>
    <w:unhideWhenUsed/>
    <w:rsid w:val="00E94AE5"/>
    <w:pPr>
      <w:spacing w:after="0" w:line="240" w:lineRule="auto"/>
    </w:pPr>
    <w:rPr>
      <w:sz w:val="20"/>
      <w:szCs w:val="20"/>
      <w:lang w:val="es-CO"/>
    </w:rPr>
  </w:style>
  <w:style w:type="character" w:customStyle="1" w:styleId="TextonotapieCar">
    <w:name w:val="Texto nota pie Car"/>
    <w:basedOn w:val="Fuentedeprrafopredeter"/>
    <w:link w:val="Textonotapie"/>
    <w:semiHidden/>
    <w:rsid w:val="00E94AE5"/>
    <w:rPr>
      <w:sz w:val="20"/>
      <w:szCs w:val="20"/>
    </w:rPr>
  </w:style>
  <w:style w:type="character" w:styleId="Refdenotaalpie">
    <w:name w:val="footnote reference"/>
    <w:basedOn w:val="Fuentedeprrafopredeter"/>
    <w:semiHidden/>
    <w:unhideWhenUsed/>
    <w:rsid w:val="00E94AE5"/>
    <w:rPr>
      <w:vertAlign w:val="superscript"/>
    </w:rPr>
  </w:style>
  <w:style w:type="character" w:customStyle="1" w:styleId="apple-style-span">
    <w:name w:val="apple-style-span"/>
    <w:basedOn w:val="Fuentedeprrafopredeter"/>
    <w:rsid w:val="003B530B"/>
  </w:style>
  <w:style w:type="paragraph" w:styleId="Sangradetextonormal">
    <w:name w:val="Body Text Indent"/>
    <w:basedOn w:val="Normal"/>
    <w:link w:val="SangradetextonormalCar"/>
    <w:uiPriority w:val="99"/>
    <w:semiHidden/>
    <w:unhideWhenUsed/>
    <w:rsid w:val="003B530B"/>
    <w:pPr>
      <w:spacing w:after="120"/>
      <w:ind w:left="283"/>
    </w:pPr>
  </w:style>
  <w:style w:type="character" w:customStyle="1" w:styleId="SangradetextonormalCar">
    <w:name w:val="Sangría de texto normal Car"/>
    <w:basedOn w:val="Fuentedeprrafopredeter"/>
    <w:link w:val="Sangradetextonormal"/>
    <w:uiPriority w:val="99"/>
    <w:semiHidden/>
    <w:rsid w:val="003B530B"/>
    <w:rPr>
      <w:lang w:val="es-ES"/>
    </w:rPr>
  </w:style>
  <w:style w:type="character" w:styleId="Hipervnculo">
    <w:name w:val="Hyperlink"/>
    <w:basedOn w:val="Fuentedeprrafopredeter"/>
    <w:uiPriority w:val="99"/>
    <w:unhideWhenUsed/>
    <w:rsid w:val="00E62A9F"/>
    <w:rPr>
      <w:color w:val="0000FF" w:themeColor="hyperlink"/>
      <w:u w:val="single"/>
    </w:rPr>
  </w:style>
  <w:style w:type="paragraph" w:styleId="NormalWeb">
    <w:name w:val="Normal (Web)"/>
    <w:basedOn w:val="Normal"/>
    <w:uiPriority w:val="99"/>
    <w:semiHidden/>
    <w:unhideWhenUsed/>
    <w:rsid w:val="003750FE"/>
    <w:pPr>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0D60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D60F8"/>
    <w:rPr>
      <w:rFonts w:ascii="Tahoma" w:hAnsi="Tahoma" w:cs="Tahoma"/>
      <w:sz w:val="16"/>
      <w:szCs w:val="16"/>
    </w:rPr>
  </w:style>
  <w:style w:type="paragraph" w:styleId="Textoindependiente">
    <w:name w:val="Body Text"/>
    <w:basedOn w:val="Normal"/>
    <w:link w:val="TextoindependienteCar"/>
    <w:uiPriority w:val="99"/>
    <w:semiHidden/>
    <w:unhideWhenUsed/>
    <w:rsid w:val="00851223"/>
    <w:pPr>
      <w:spacing w:after="120"/>
    </w:pPr>
    <w:rPr>
      <w:rFonts w:ascii="Calibri" w:eastAsia="Times New Roman" w:hAnsi="Calibri" w:cs="Times New Roman"/>
    </w:rPr>
  </w:style>
  <w:style w:type="character" w:customStyle="1" w:styleId="TextoindependienteCar">
    <w:name w:val="Texto independiente Car"/>
    <w:basedOn w:val="Fuentedeprrafopredeter"/>
    <w:link w:val="Textoindependiente"/>
    <w:uiPriority w:val="99"/>
    <w:semiHidden/>
    <w:rsid w:val="00851223"/>
    <w:rPr>
      <w:rFonts w:ascii="Calibri" w:eastAsia="Times New Roman" w:hAnsi="Calibri" w:cs="Times New Roman"/>
    </w:rPr>
  </w:style>
  <w:style w:type="paragraph" w:styleId="Encabezado">
    <w:name w:val="header"/>
    <w:basedOn w:val="Normal"/>
    <w:link w:val="EncabezadoCar"/>
    <w:uiPriority w:val="99"/>
    <w:unhideWhenUsed/>
    <w:rsid w:val="002E69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E695B"/>
  </w:style>
  <w:style w:type="paragraph" w:styleId="Piedepgina">
    <w:name w:val="footer"/>
    <w:basedOn w:val="Normal"/>
    <w:link w:val="PiedepginaCar"/>
    <w:uiPriority w:val="99"/>
    <w:unhideWhenUsed/>
    <w:rsid w:val="002E69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E695B"/>
  </w:style>
</w:styles>
</file>

<file path=word/webSettings.xml><?xml version="1.0" encoding="utf-8"?>
<w:webSettings xmlns:r="http://schemas.openxmlformats.org/officeDocument/2006/relationships" xmlns:w="http://schemas.openxmlformats.org/wordprocessingml/2006/main">
  <w:divs>
    <w:div w:id="80956920">
      <w:bodyDiv w:val="1"/>
      <w:marLeft w:val="0"/>
      <w:marRight w:val="0"/>
      <w:marTop w:val="0"/>
      <w:marBottom w:val="0"/>
      <w:divBdr>
        <w:top w:val="none" w:sz="0" w:space="0" w:color="auto"/>
        <w:left w:val="none" w:sz="0" w:space="0" w:color="auto"/>
        <w:bottom w:val="none" w:sz="0" w:space="0" w:color="auto"/>
        <w:right w:val="none" w:sz="0" w:space="0" w:color="auto"/>
      </w:divBdr>
      <w:divsChild>
        <w:div w:id="120878952">
          <w:marLeft w:val="0"/>
          <w:marRight w:val="0"/>
          <w:marTop w:val="0"/>
          <w:marBottom w:val="0"/>
          <w:divBdr>
            <w:top w:val="none" w:sz="0" w:space="0" w:color="auto"/>
            <w:left w:val="none" w:sz="0" w:space="0" w:color="auto"/>
            <w:bottom w:val="none" w:sz="0" w:space="0" w:color="auto"/>
            <w:right w:val="none" w:sz="0" w:space="0" w:color="auto"/>
          </w:divBdr>
          <w:divsChild>
            <w:div w:id="4337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820689">
      <w:bodyDiv w:val="1"/>
      <w:marLeft w:val="0"/>
      <w:marRight w:val="0"/>
      <w:marTop w:val="0"/>
      <w:marBottom w:val="0"/>
      <w:divBdr>
        <w:top w:val="none" w:sz="0" w:space="0" w:color="auto"/>
        <w:left w:val="none" w:sz="0" w:space="0" w:color="auto"/>
        <w:bottom w:val="none" w:sz="0" w:space="0" w:color="auto"/>
        <w:right w:val="none" w:sz="0" w:space="0" w:color="auto"/>
      </w:divBdr>
    </w:div>
    <w:div w:id="510536685">
      <w:bodyDiv w:val="1"/>
      <w:marLeft w:val="0"/>
      <w:marRight w:val="0"/>
      <w:marTop w:val="0"/>
      <w:marBottom w:val="0"/>
      <w:divBdr>
        <w:top w:val="none" w:sz="0" w:space="0" w:color="auto"/>
        <w:left w:val="none" w:sz="0" w:space="0" w:color="auto"/>
        <w:bottom w:val="none" w:sz="0" w:space="0" w:color="auto"/>
        <w:right w:val="none" w:sz="0" w:space="0" w:color="auto"/>
      </w:divBdr>
      <w:divsChild>
        <w:div w:id="417678802">
          <w:marLeft w:val="0"/>
          <w:marRight w:val="0"/>
          <w:marTop w:val="0"/>
          <w:marBottom w:val="0"/>
          <w:divBdr>
            <w:top w:val="none" w:sz="0" w:space="0" w:color="auto"/>
            <w:left w:val="none" w:sz="0" w:space="0" w:color="auto"/>
            <w:bottom w:val="none" w:sz="0" w:space="0" w:color="auto"/>
            <w:right w:val="none" w:sz="0" w:space="0" w:color="auto"/>
          </w:divBdr>
          <w:divsChild>
            <w:div w:id="44578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762674">
      <w:bodyDiv w:val="1"/>
      <w:marLeft w:val="0"/>
      <w:marRight w:val="0"/>
      <w:marTop w:val="0"/>
      <w:marBottom w:val="0"/>
      <w:divBdr>
        <w:top w:val="none" w:sz="0" w:space="0" w:color="auto"/>
        <w:left w:val="none" w:sz="0" w:space="0" w:color="auto"/>
        <w:bottom w:val="none" w:sz="0" w:space="0" w:color="auto"/>
        <w:right w:val="none" w:sz="0" w:space="0" w:color="auto"/>
      </w:divBdr>
    </w:div>
    <w:div w:id="732045310">
      <w:bodyDiv w:val="1"/>
      <w:marLeft w:val="0"/>
      <w:marRight w:val="0"/>
      <w:marTop w:val="0"/>
      <w:marBottom w:val="0"/>
      <w:divBdr>
        <w:top w:val="none" w:sz="0" w:space="0" w:color="auto"/>
        <w:left w:val="none" w:sz="0" w:space="0" w:color="auto"/>
        <w:bottom w:val="none" w:sz="0" w:space="0" w:color="auto"/>
        <w:right w:val="none" w:sz="0" w:space="0" w:color="auto"/>
      </w:divBdr>
      <w:divsChild>
        <w:div w:id="739787431">
          <w:marLeft w:val="0"/>
          <w:marRight w:val="0"/>
          <w:marTop w:val="0"/>
          <w:marBottom w:val="0"/>
          <w:divBdr>
            <w:top w:val="none" w:sz="0" w:space="0" w:color="auto"/>
            <w:left w:val="none" w:sz="0" w:space="0" w:color="auto"/>
            <w:bottom w:val="none" w:sz="0" w:space="0" w:color="auto"/>
            <w:right w:val="none" w:sz="0" w:space="0" w:color="auto"/>
          </w:divBdr>
          <w:divsChild>
            <w:div w:id="15481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762563">
      <w:bodyDiv w:val="1"/>
      <w:marLeft w:val="0"/>
      <w:marRight w:val="0"/>
      <w:marTop w:val="0"/>
      <w:marBottom w:val="0"/>
      <w:divBdr>
        <w:top w:val="none" w:sz="0" w:space="0" w:color="auto"/>
        <w:left w:val="none" w:sz="0" w:space="0" w:color="auto"/>
        <w:bottom w:val="none" w:sz="0" w:space="0" w:color="auto"/>
        <w:right w:val="none" w:sz="0" w:space="0" w:color="auto"/>
      </w:divBdr>
    </w:div>
    <w:div w:id="1741637743">
      <w:bodyDiv w:val="1"/>
      <w:marLeft w:val="0"/>
      <w:marRight w:val="0"/>
      <w:marTop w:val="0"/>
      <w:marBottom w:val="0"/>
      <w:divBdr>
        <w:top w:val="none" w:sz="0" w:space="0" w:color="auto"/>
        <w:left w:val="none" w:sz="0" w:space="0" w:color="auto"/>
        <w:bottom w:val="none" w:sz="0" w:space="0" w:color="auto"/>
        <w:right w:val="none" w:sz="0" w:space="0" w:color="auto"/>
      </w:divBdr>
      <w:divsChild>
        <w:div w:id="2109111234">
          <w:marLeft w:val="0"/>
          <w:marRight w:val="0"/>
          <w:marTop w:val="0"/>
          <w:marBottom w:val="0"/>
          <w:divBdr>
            <w:top w:val="none" w:sz="0" w:space="0" w:color="auto"/>
            <w:left w:val="none" w:sz="0" w:space="0" w:color="auto"/>
            <w:bottom w:val="none" w:sz="0" w:space="0" w:color="auto"/>
            <w:right w:val="none" w:sz="0" w:space="0" w:color="auto"/>
          </w:divBdr>
          <w:divsChild>
            <w:div w:id="15233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ikicolombia.com/index.php?title=Honduras&amp;action=edit" TargetMode="External"/><Relationship Id="rId13" Type="http://schemas.openxmlformats.org/officeDocument/2006/relationships/hyperlink" Target="http://www.wikicolombia.com/index.php?title=1893&amp;action=edit" TargetMode="External"/><Relationship Id="rId18" Type="http://schemas.openxmlformats.org/officeDocument/2006/relationships/hyperlink" Target="http://www.wikicolombia.com/index.php?title=13_de_enero&amp;action=edit" TargetMode="External"/><Relationship Id="rId26" Type="http://schemas.openxmlformats.org/officeDocument/2006/relationships/hyperlink" Target="http://www.wikicolombia.com/index.php?title=1875&amp;action=edit" TargetMode="External"/><Relationship Id="rId39" Type="http://schemas.openxmlformats.org/officeDocument/2006/relationships/hyperlink" Target="http://www.wikicolombia.com/index.php?title=6_de_abril&amp;action=edit" TargetMode="External"/><Relationship Id="rId3" Type="http://schemas.openxmlformats.org/officeDocument/2006/relationships/styles" Target="styles.xml"/><Relationship Id="rId21" Type="http://schemas.openxmlformats.org/officeDocument/2006/relationships/hyperlink" Target="http://www.wikicolombia.com/index.php?title=Oc%C3%A9ano_Pac%C3%ADfico&amp;action=edit" TargetMode="External"/><Relationship Id="rId34" Type="http://schemas.openxmlformats.org/officeDocument/2006/relationships/hyperlink" Target="http://www.wikicolombia.com/index.php?title=Nicaragua&amp;action=edit" TargetMode="External"/><Relationship Id="rId42" Type="http://schemas.openxmlformats.org/officeDocument/2006/relationships/image" Target="media/image1.pn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wikicolombia.com/index.php?title=12_de_noviembre&amp;action=edit" TargetMode="External"/><Relationship Id="rId17" Type="http://schemas.openxmlformats.org/officeDocument/2006/relationships/hyperlink" Target="http://www.wikicolombia.com/index.php?title=Rep%C3%BAblica_Dominicana&amp;action=edit" TargetMode="External"/><Relationship Id="rId25" Type="http://schemas.openxmlformats.org/officeDocument/2006/relationships/hyperlink" Target="http://www.wikicolombia.com/index.php?title=23_de_agosto&amp;action=edit" TargetMode="External"/><Relationship Id="rId33" Type="http://schemas.openxmlformats.org/officeDocument/2006/relationships/hyperlink" Target="http://www.wikicolombia.com/index.php?title=1877&amp;action=edit" TargetMode="External"/><Relationship Id="rId38" Type="http://schemas.openxmlformats.org/officeDocument/2006/relationships/hyperlink" Target="http://www.wikicolombia.com/index.php?title=Oc%C3%A9ano_Pac%C3%ADfico&amp;action=edit"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wikicolombia.com/index.php?title=1878&amp;action=edit" TargetMode="External"/><Relationship Id="rId20" Type="http://schemas.openxmlformats.org/officeDocument/2006/relationships/hyperlink" Target="http://www.wikicolombia.com/index.php?title=Panam%C3%A1" TargetMode="External"/><Relationship Id="rId29" Type="http://schemas.openxmlformats.org/officeDocument/2006/relationships/hyperlink" Target="http://www.wikicolombia.com/index.php?title=1876&amp;action=edit" TargetMode="External"/><Relationship Id="rId41" Type="http://schemas.openxmlformats.org/officeDocument/2006/relationships/hyperlink" Target="http://www.wikicolombia.com/index.php?title=Venezue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ikicolombia.com/index.php?title=Jamaica&amp;action=edit" TargetMode="External"/><Relationship Id="rId24" Type="http://schemas.openxmlformats.org/officeDocument/2006/relationships/hyperlink" Target="http://www.wikicolombia.com/index.php?title=Ecuador" TargetMode="External"/><Relationship Id="rId32" Type="http://schemas.openxmlformats.org/officeDocument/2006/relationships/hyperlink" Target="http://www.wikicolombia.com/index.php?title=17_de_marzo&amp;action=edit" TargetMode="External"/><Relationship Id="rId37" Type="http://schemas.openxmlformats.org/officeDocument/2006/relationships/hyperlink" Target="http://www.wikicolombia.com/index.php?title=Costa_Rica&amp;action=edit" TargetMode="External"/><Relationship Id="rId40" Type="http://schemas.openxmlformats.org/officeDocument/2006/relationships/hyperlink" Target="http://www.wikicolombia.com/index.php?title=1884&amp;action=edit"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wikicolombia.com/index.php?title=17_de_febrero&amp;action=edit" TargetMode="External"/><Relationship Id="rId23" Type="http://schemas.openxmlformats.org/officeDocument/2006/relationships/hyperlink" Target="http://www.wikicolombia.com/index.php?title=1876&amp;action=edit" TargetMode="External"/><Relationship Id="rId28" Type="http://schemas.openxmlformats.org/officeDocument/2006/relationships/hyperlink" Target="http://www.wikicolombia.com/index.php?title=20_de_noviembre&amp;action=edit" TargetMode="External"/><Relationship Id="rId36" Type="http://schemas.openxmlformats.org/officeDocument/2006/relationships/hyperlink" Target="http://www.wikicolombia.com/index.php?title=1928&amp;action=edit" TargetMode="External"/><Relationship Id="rId10" Type="http://schemas.openxmlformats.org/officeDocument/2006/relationships/hyperlink" Target="http://www.wikicolombia.com/index.php?title=1886&amp;action=edit" TargetMode="External"/><Relationship Id="rId19" Type="http://schemas.openxmlformats.org/officeDocument/2006/relationships/hyperlink" Target="http://www.wikicolombia.com/index.php?title=1878&amp;action=edit" TargetMode="External"/><Relationship Id="rId31" Type="http://schemas.openxmlformats.org/officeDocument/2006/relationships/hyperlink" Target="http://www.wikicolombia.com/index.php?title=Mar_Caribe&amp;action=edit" TargetMode="External"/><Relationship Id="rId44" Type="http://schemas.microsoft.com/office/2007/relationships/hdphoto" Target="media/hdphoto1.wdp"/><Relationship Id="rId4" Type="http://schemas.openxmlformats.org/officeDocument/2006/relationships/settings" Target="settings.xml"/><Relationship Id="rId9" Type="http://schemas.openxmlformats.org/officeDocument/2006/relationships/hyperlink" Target="http://www.wikicolombia.com/index.php?title=2_de_agosto" TargetMode="External"/><Relationship Id="rId14" Type="http://schemas.openxmlformats.org/officeDocument/2006/relationships/hyperlink" Target="http://www.wikicolombia.com/index.php?title=Hait%C3%AD&amp;action=edit" TargetMode="External"/><Relationship Id="rId22" Type="http://schemas.openxmlformats.org/officeDocument/2006/relationships/hyperlink" Target="http://www.wikicolombia.com/index.php?title=20_de_noviembre&amp;action=edit" TargetMode="External"/><Relationship Id="rId27" Type="http://schemas.openxmlformats.org/officeDocument/2006/relationships/hyperlink" Target="http://www.wikicolombia.com/index.php?title=Mar_Caribe&amp;action=edit" TargetMode="External"/><Relationship Id="rId30" Type="http://schemas.openxmlformats.org/officeDocument/2006/relationships/hyperlink" Target="http://www.wikicolombia.com/index.php?title=Costa_Rica&amp;action=edit" TargetMode="External"/><Relationship Id="rId35" Type="http://schemas.openxmlformats.org/officeDocument/2006/relationships/hyperlink" Target="http://www.wikicolombia.com/index.php?title=24_de_marzo&amp;action=edit" TargetMode="External"/><Relationship Id="rId48" Type="http://schemas.microsoft.com/office/2007/relationships/stylesWithEffects" Target="stylesWithEffects.xml"/></Relationships>
</file>

<file path=word/_rels/footnotes.xml.rels><?xml version="1.0" encoding="UTF-8" standalone="yes"?>
<Relationships xmlns="http://schemas.openxmlformats.org/package/2006/relationships"><Relationship Id="rId1" Type="http://schemas.openxmlformats.org/officeDocument/2006/relationships/hyperlink" Target="http://www.minminas.gov.co/minminas/downloads/UserFiles/File/Produccion%20de%20Gas%20por%20Campo%20-%20Diciembre%20de%20201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0B4E1-F3CE-4EEB-AEA5-B705D4345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8447</Words>
  <Characters>46461</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Propietario</dc:creator>
  <cp:lastModifiedBy>SENADO DE LA REPUBLICA</cp:lastModifiedBy>
  <cp:revision>2</cp:revision>
  <dcterms:created xsi:type="dcterms:W3CDTF">2012-08-03T19:34:00Z</dcterms:created>
  <dcterms:modified xsi:type="dcterms:W3CDTF">2012-08-03T19:34:00Z</dcterms:modified>
</cp:coreProperties>
</file>